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A2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关于《国家税务总局阳泉市税务局关于优化</w:t>
      </w:r>
    </w:p>
    <w:p w14:paraId="3848E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调整土地增值税核定征收率的公告</w:t>
      </w:r>
    </w:p>
    <w:p w14:paraId="472DE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（征求意见稿）》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的解读</w:t>
      </w:r>
    </w:p>
    <w:p w14:paraId="3A9D82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3854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现就《国家税务总局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阳泉</w:t>
      </w:r>
      <w:r>
        <w:rPr>
          <w:rFonts w:hint="eastAsia" w:ascii="仿宋_GB2312" w:hAnsi="仿宋_GB2312" w:eastAsia="仿宋_GB2312" w:cs="仿宋_GB2312"/>
          <w:sz w:val="32"/>
          <w:szCs w:val="32"/>
        </w:rPr>
        <w:t>市税务局关于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优化</w:t>
      </w:r>
      <w:r>
        <w:rPr>
          <w:rFonts w:hint="eastAsia" w:ascii="仿宋_GB2312" w:hAnsi="仿宋_GB2312" w:eastAsia="仿宋_GB2312" w:cs="仿宋_GB2312"/>
          <w:sz w:val="32"/>
          <w:szCs w:val="32"/>
        </w:rPr>
        <w:t>调整土地增值税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核定征收</w:t>
      </w:r>
      <w:r>
        <w:rPr>
          <w:rFonts w:hint="eastAsia" w:ascii="仿宋_GB2312" w:hAnsi="仿宋_GB2312" w:eastAsia="仿宋_GB2312" w:cs="仿宋_GB2312"/>
          <w:sz w:val="32"/>
          <w:szCs w:val="32"/>
        </w:rPr>
        <w:t>率的公告》（以下简称《公告》）解读如下：</w:t>
      </w:r>
    </w:p>
    <w:p w14:paraId="3EB12A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一、《公告》出台背景</w:t>
      </w:r>
    </w:p>
    <w:p w14:paraId="45FB01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为了进一步规范土地增值税核定征收管理，更好地发挥土地增值税核定征收率的调节作用，根据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国家税务总局关于印发&lt;土地增值税清算管理规程&gt;的通知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》（国税发〔2009〕91号）和《山西省地方税务局关于发布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&lt;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房地产开发企业土地增值税清算管理办法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&gt;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的公告》（2014年第3号，2015年第6号公告部分修订，2018年第6号公告修改）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有关规定，国家税务总局阳泉市税务局结合我市实际，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制发了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《公告》，对我市土地增值税核定征收率进行优化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72469241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</w:rPr>
        <w:t>《公告》主要内容</w:t>
      </w:r>
    </w:p>
    <w:p w14:paraId="40BFAF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color w:val="auto"/>
          <w:sz w:val="32"/>
          <w:szCs w:val="32"/>
          <w:lang w:eastAsia="zh-CN"/>
        </w:rPr>
        <w:t>（一）关于确定核定征收率的方式</w:t>
      </w:r>
    </w:p>
    <w:p w14:paraId="3FA7A5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对于实行核定征收的项目，不再适用固定征收率，由主管税务机关对该项目按规定进行税负率测算，按测算税负率、预征率、核定征收率下限孰高原则确定项目的核定征收率。</w:t>
      </w:r>
    </w:p>
    <w:p w14:paraId="5AD9DC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华文楷体" w:hAnsi="华文楷体" w:eastAsia="华文楷体" w:cs="华文楷体"/>
          <w:color w:val="auto"/>
          <w:sz w:val="32"/>
          <w:szCs w:val="32"/>
          <w:lang w:eastAsia="zh-CN"/>
        </w:rPr>
      </w:pPr>
      <w:r>
        <w:rPr>
          <w:rFonts w:hint="eastAsia" w:ascii="华文楷体" w:hAnsi="华文楷体" w:eastAsia="华文楷体" w:cs="华文楷体"/>
          <w:color w:val="auto"/>
          <w:sz w:val="32"/>
          <w:szCs w:val="32"/>
          <w:lang w:eastAsia="zh-CN"/>
        </w:rPr>
        <w:t>（二）关于核定征收率下限</w:t>
      </w:r>
    </w:p>
    <w:p w14:paraId="64032E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转让小区建筑容积率在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1.0以上且单套建筑面积在144平方米以下的住宅，核定征收率下限为5%。</w:t>
      </w:r>
    </w:p>
    <w:p w14:paraId="6C574B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2.转让除第一条规定以外的其他住宅（不含别墅），核定征收率下限为5.5%。</w:t>
      </w:r>
    </w:p>
    <w:p w14:paraId="2C038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3.转让别墅及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类型房地产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，核定征收率下限为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6%。</w:t>
      </w:r>
    </w:p>
    <w:p w14:paraId="3C75896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</w:rPr>
        <w:t>《公告》施行时间</w:t>
      </w:r>
    </w:p>
    <w:p w14:paraId="12C2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为及时加强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土地增值税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核定征收管理，本</w:t>
      </w:r>
      <w:r>
        <w:rPr>
          <w:rFonts w:hint="eastAsia" w:ascii="仿宋_GB2312" w:hAnsi="仿宋_GB2312" w:eastAsia="仿宋_GB2312" w:cs="仿宋_GB2312"/>
          <w:sz w:val="32"/>
          <w:szCs w:val="32"/>
        </w:rPr>
        <w:t>《公告》自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发布之日</w:t>
      </w:r>
      <w:r>
        <w:rPr>
          <w:rFonts w:hint="eastAsia" w:ascii="仿宋_GB2312" w:hAnsi="仿宋_GB2312" w:eastAsia="仿宋_GB2312" w:cs="仿宋_GB2312"/>
          <w:sz w:val="32"/>
          <w:szCs w:val="32"/>
        </w:rPr>
        <w:t>起施行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。对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公告施行后尚未出具清算结论通知书的核定征收项目，适用本公告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《阳泉市地方税务局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转发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关于加强土地增值税征管工作的通知》（阳地税发〔2010〕76号）同时废止。</w:t>
      </w:r>
    </w:p>
    <w:p w14:paraId="0D67F0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CEB10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26418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B1F85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国家税务总局阳泉市税务局</w:t>
      </w:r>
    </w:p>
    <w:p w14:paraId="3EA2A1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2026年X月X日</w:t>
      </w:r>
    </w:p>
    <w:p w14:paraId="0CFFE3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jc w:val="both"/>
        <w:textAlignment w:val="auto"/>
      </w:pPr>
    </w:p>
    <w:bookmarkEnd w:id="0"/>
    <w:sectPr>
      <w:footerReference r:id="rId3" w:type="default"/>
      <w:pgSz w:w="11906" w:h="16838"/>
      <w:pgMar w:top="1440" w:right="1457" w:bottom="1440" w:left="157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9281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55EFA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55EFA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F0E35D"/>
    <w:multiLevelType w:val="singleLevel"/>
    <w:tmpl w:val="86F0E35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845F0"/>
    <w:rsid w:val="083018D1"/>
    <w:rsid w:val="14220445"/>
    <w:rsid w:val="1E1E7F24"/>
    <w:rsid w:val="35362418"/>
    <w:rsid w:val="38025F0B"/>
    <w:rsid w:val="533845F0"/>
    <w:rsid w:val="57E21E7B"/>
    <w:rsid w:val="5D636C82"/>
    <w:rsid w:val="5EDE5494"/>
    <w:rsid w:val="65485ABC"/>
    <w:rsid w:val="67AF61A5"/>
    <w:rsid w:val="72BF00AA"/>
    <w:rsid w:val="77875EA4"/>
    <w:rsid w:val="779F3A5E"/>
    <w:rsid w:val="77BE77D2"/>
    <w:rsid w:val="7BEDA111"/>
    <w:rsid w:val="7FBFD844"/>
    <w:rsid w:val="7FD0420F"/>
    <w:rsid w:val="7FE72CE0"/>
    <w:rsid w:val="7FFF821A"/>
    <w:rsid w:val="ABDD4CCF"/>
    <w:rsid w:val="BABDFB29"/>
    <w:rsid w:val="DBFE1AA8"/>
    <w:rsid w:val="DD2FC71C"/>
    <w:rsid w:val="DFFF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c6d60e8a-386a-4d98-bd9d-5f8b6f7bb38e</errorID>
      <errorWord xmlns="http://schemas.wps.cn/vas-ai-hub/contract-review">好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好地</item>
      </candidateList>
      <explain xmlns="http://schemas.wps.cn/vas-ai-hub/contract-review"/>
      <paraID xmlns="http://schemas.wps.cn/vas-ai-hub/contract-review">45FB01F2</paraID>
      <start xmlns="http://schemas.wps.cn/vas-ai-hub/contract-review">20</start>
      <end xmlns="http://schemas.wps.cn/vas-ai-hub/contract-review">22</end>
      <status xmlns="http://schemas.wps.cn/vas-ai-hub/contract-review">modified</status>
      <modifiedWord xmlns="http://schemas.wps.cn/vas-ai-hub/contract-review">好地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03db867d-9dbb-47c1-9152-bc28d5baf072</errorID>
      <errorWord xmlns="http://schemas.wps.cn/vas-ai-hub/contract-review">国家税务办公厅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L2_Organization</ability>
      <abilityName xmlns="http://schemas.wps.cn/vas-ai-hub/contract-review">机构检查</abilityName>
      <candidateList xmlns="http://schemas.wps.cn/vas-ai-hub/contract-review">
        <item xmlns="http://schemas.wps.cn/vas-ai-hub/contract-review">国家税务总局办公厅</item>
      </candidateList>
      <explain xmlns="http://schemas.wps.cn/vas-ai-hub/contract-review">机关单位全简称表述错误</explain>
      <paraID xmlns="http://schemas.wps.cn/vas-ai-hub/contract-review">45FB01F2</paraID>
      <start xmlns="http://schemas.wps.cn/vas-ai-hub/contract-review">43</start>
      <end xmlns="http://schemas.wps.cn/vas-ai-hub/contract-review">52</end>
      <status xmlns="http://schemas.wps.cn/vas-ai-hub/contract-review">modified</status>
      <modifiedWord xmlns="http://schemas.wps.cn/vas-ai-hub/contract-review">国家税务总局办公厅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f149caff-fa8c-4e96-b210-b7b9782ffe3c</errorID>
      <errorWord xmlns="http://schemas.wps.cn/vas-ai-hub/contract-review">&lt;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〈</item>
      </candidateList>
      <explain xmlns="http://schemas.wps.cn/vas-ai-hub/contract-review">文本全半角错误。</explain>
      <paraID xmlns="http://schemas.wps.cn/vas-ai-hub/contract-review">45FB01F2</paraID>
      <start xmlns="http://schemas.wps.cn/vas-ai-hub/contract-review">56</start>
      <end xmlns="http://schemas.wps.cn/vas-ai-hub/contract-review">57</end>
      <status xmlns="http://schemas.wps.cn/vas-ai-hub/contract-review">modified</status>
      <modifiedWord xmlns="http://schemas.wps.cn/vas-ai-hub/contract-review">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ce8cfdf3-3963-43bd-9885-35d8e26934ff</errorID>
      <errorWord xmlns="http://schemas.wps.cn/vas-ai-hub/contract-review">&gt;的通知》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〉的通知》</item>
      </candidateList>
      <explain xmlns="http://schemas.wps.cn/vas-ai-hub/contract-review"/>
      <paraID xmlns="http://schemas.wps.cn/vas-ai-hub/contract-review">45FB01F2</paraID>
      <start xmlns="http://schemas.wps.cn/vas-ai-hub/contract-review">75</start>
      <end xmlns="http://schemas.wps.cn/vas-ai-hub/contract-review">80</end>
      <status xmlns="http://schemas.wps.cn/vas-ai-hub/contract-review">modified</status>
      <modifiedWord xmlns="http://schemas.wps.cn/vas-ai-hub/contract-review">〉的通知》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748c2215-b6ab-4c2a-90f8-8525cd3340d9</errorID>
      <errorWord xmlns="http://schemas.wps.cn/vas-ai-hub/contract-review">&lt;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〈</item>
      </candidateList>
      <explain xmlns="http://schemas.wps.cn/vas-ai-hub/contract-review"/>
      <paraID xmlns="http://schemas.wps.cn/vas-ai-hub/contract-review">45FB01F2</paraID>
      <start xmlns="http://schemas.wps.cn/vas-ai-hub/contract-review">117</start>
      <end xmlns="http://schemas.wps.cn/vas-ai-hub/contract-review">118</end>
      <status xmlns="http://schemas.wps.cn/vas-ai-hub/contract-review">modified</status>
      <modifiedWord xmlns="http://schemas.wps.cn/vas-ai-hub/contract-review">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6c152bba-79fe-46d6-a0c6-2bde3ffb8b5c</errorID>
      <errorWord xmlns="http://schemas.wps.cn/vas-ai-hub/contract-review">&gt;的通知》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〉的通知》</item>
      </candidateList>
      <explain xmlns="http://schemas.wps.cn/vas-ai-hub/contract-review"/>
      <paraID xmlns="http://schemas.wps.cn/vas-ai-hub/contract-review">45FB01F2</paraID>
      <start xmlns="http://schemas.wps.cn/vas-ai-hub/contract-review">146</start>
      <end xmlns="http://schemas.wps.cn/vas-ai-hub/contract-review">151</end>
      <status xmlns="http://schemas.wps.cn/vas-ai-hub/contract-review">modified</status>
      <modifiedWord xmlns="http://schemas.wps.cn/vas-ai-hub/contract-review">〉的通知》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3703e162-c60b-4534-9e10-39528948c518</errorID>
      <errorWord xmlns="http://schemas.wps.cn/vas-ai-hub/contract-review">，要求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，</item>
      </candidateList>
      <explain xmlns="http://schemas.wps.cn/vas-ai-hub/contract-review">句式杂糅，“根据……有关规定”已作为行为依据，后续“要求”多余，导致句子主语残缺，属于语法错误</explain>
      <paraID xmlns="http://schemas.wps.cn/vas-ai-hub/contract-review">45FB01F2</paraID>
      <start xmlns="http://schemas.wps.cn/vas-ai-hub/contract-review">170</start>
      <end xmlns="http://schemas.wps.cn/vas-ai-hub/contract-review">171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584f8f-c5f1-4cb7-a05f-316bdc3b67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624</Words>
  <Characters>644</Characters>
  <Lines>0</Lines>
  <Paragraphs>0</Paragraphs>
  <TotalTime>0</TotalTime>
  <ScaleCrop>false</ScaleCrop>
  <LinksUpToDate>false</LinksUpToDate>
  <CharactersWithSpaces>644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2025-06-23T14:26:00Z</dcterms:created>
  <dc:creator>刘云秀</dc:creator>
  <cp:lastModifiedBy>greatwall</cp:lastModifiedBy>
  <dcterms:modified xsi:type="dcterms:W3CDTF">2026-08-31T15:23:13Z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8959723571880D7769FB736AC1958E35_42</vt:lpwstr>
  </property>
  <property fmtid="{D5CDD505-2E9C-101B-9397-08002B2CF9AE}" pid="4" name="KSOTemplateDocerSaveRecord">
    <vt:lpwstr>eyJoZGlkIjoiNDkwZWI1NGIyNDc4MTc5NDdiZTNmNGIzY2U5ZGU3ZmQiLCJ1c2VySWQiOiIzOTUwOTMwIn0=</vt:lpwstr>
  </property>
</Properties>
</file>