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黑体" w:hAnsi="黑体" w:eastAsia="黑体"/>
          <w:sz w:val="36"/>
          <w:szCs w:val="36"/>
        </w:rPr>
      </w:pPr>
      <w:r>
        <w:rPr>
          <w:rFonts w:hint="eastAsia" w:ascii="黑体" w:hAnsi="黑体" w:eastAsia="黑体"/>
          <w:sz w:val="36"/>
          <w:szCs w:val="36"/>
        </w:rPr>
        <w:t>关于《国家税务总局山西转型综合改革示范区税务局</w:t>
      </w:r>
      <w:bookmarkStart w:id="0" w:name="_GoBack"/>
      <w:bookmarkEnd w:id="0"/>
      <w:r>
        <w:rPr>
          <w:rFonts w:hint="eastAsia" w:ascii="黑体" w:hAnsi="黑体" w:eastAsia="黑体"/>
          <w:sz w:val="36"/>
          <w:szCs w:val="36"/>
        </w:rPr>
        <w:t>关于调整土地增值税预征率的公告</w:t>
      </w:r>
      <w:r>
        <w:rPr>
          <w:rFonts w:hint="eastAsia" w:ascii="黑体" w:hAnsi="黑体" w:eastAsia="黑体"/>
          <w:sz w:val="36"/>
          <w:szCs w:val="36"/>
          <w:lang w:eastAsia="zh-CN"/>
        </w:rPr>
        <w:t>（征求意见稿）</w:t>
      </w:r>
      <w:r>
        <w:rPr>
          <w:rFonts w:hint="eastAsia" w:ascii="黑体" w:hAnsi="黑体" w:eastAsia="黑体"/>
          <w:sz w:val="36"/>
          <w:szCs w:val="36"/>
        </w:rPr>
        <w:t>》的解读</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仿宋" w:hAnsi="仿宋" w:eastAsia="仿宋"/>
          <w:sz w:val="32"/>
          <w:szCs w:val="32"/>
        </w:rPr>
        <w:t>现就《国家税务总局山西转型综合改革示范区税务局关于调整房地产开发项目土地增值税预征率的公告》（以下简称《公告》）解读如下：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jc w:val="left"/>
        <w:textAlignment w:val="auto"/>
        <w:rPr>
          <w:rFonts w:hint="eastAsia" w:ascii="黑体" w:hAnsi="黑体" w:eastAsia="黑体" w:cs="黑体"/>
          <w:b w:val="0"/>
          <w:bCs w:val="0"/>
          <w:color w:val="333333"/>
          <w:kern w:val="0"/>
          <w:sz w:val="32"/>
          <w:szCs w:val="32"/>
          <w:lang w:eastAsia="zh-CN"/>
        </w:rPr>
      </w:pPr>
      <w:r>
        <w:rPr>
          <w:rFonts w:hint="eastAsia" w:ascii="黑体" w:hAnsi="黑体" w:eastAsia="黑体" w:cs="黑体"/>
          <w:b w:val="0"/>
          <w:bCs w:val="0"/>
          <w:color w:val="333333"/>
          <w:kern w:val="0"/>
          <w:sz w:val="32"/>
          <w:szCs w:val="32"/>
          <w:lang w:eastAsia="zh-CN"/>
        </w:rPr>
        <w:t>一、《公告》出台背景</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sz w:val="32"/>
          <w:szCs w:val="32"/>
        </w:rPr>
        <w:t>国家税务总局山西省税务局</w:t>
      </w:r>
      <w:r>
        <w:rPr>
          <w:rFonts w:hint="eastAsia" w:ascii="仿宋" w:hAnsi="仿宋" w:eastAsia="仿宋"/>
          <w:sz w:val="32"/>
          <w:szCs w:val="32"/>
          <w:lang w:val="en-US" w:eastAsia="zh-CN"/>
        </w:rPr>
        <w:t>出台</w:t>
      </w:r>
      <w:r>
        <w:rPr>
          <w:rFonts w:hint="eastAsia" w:ascii="仿宋" w:hAnsi="仿宋" w:eastAsia="仿宋"/>
          <w:sz w:val="32"/>
          <w:szCs w:val="32"/>
        </w:rPr>
        <w:t>《国家税务总局山西省税务局关于降低土地增值税预征率下限的公告</w:t>
      </w:r>
      <w:r>
        <w:rPr>
          <w:rFonts w:hint="eastAsia" w:ascii="仿宋" w:hAnsi="仿宋" w:eastAsia="仿宋"/>
          <w:sz w:val="32"/>
          <w:szCs w:val="32"/>
          <w:lang w:eastAsia="zh-CN"/>
        </w:rPr>
        <w:t>》</w:t>
      </w:r>
      <w:r>
        <w:rPr>
          <w:rFonts w:hint="eastAsia" w:ascii="仿宋" w:hAnsi="仿宋" w:eastAsia="仿宋"/>
          <w:sz w:val="32"/>
          <w:szCs w:val="32"/>
        </w:rPr>
        <w:t>（国家税务总局山西省税务局公告2024年第2号），</w:t>
      </w:r>
      <w:r>
        <w:rPr>
          <w:rFonts w:hint="eastAsia" w:ascii="仿宋" w:hAnsi="仿宋" w:eastAsia="仿宋"/>
          <w:sz w:val="32"/>
          <w:szCs w:val="32"/>
          <w:lang w:eastAsia="zh-CN"/>
        </w:rPr>
        <w:t>授权</w:t>
      </w:r>
      <w:r>
        <w:rPr>
          <w:rFonts w:hint="eastAsia" w:ascii="仿宋" w:hAnsi="仿宋" w:eastAsia="仿宋"/>
          <w:sz w:val="32"/>
          <w:szCs w:val="32"/>
        </w:rPr>
        <w:t>各市根据当地房地产市场的实际情况，对当地执行的预征率进行调整</w:t>
      </w:r>
      <w:r>
        <w:rPr>
          <w:rFonts w:hint="eastAsia" w:ascii="仿宋" w:hAnsi="仿宋" w:eastAsia="仿宋"/>
          <w:sz w:val="32"/>
          <w:szCs w:val="32"/>
          <w:lang w:eastAsia="zh-CN"/>
        </w:rPr>
        <w:t>。</w:t>
      </w:r>
      <w:r>
        <w:rPr>
          <w:rFonts w:hint="eastAsia" w:ascii="仿宋" w:hAnsi="仿宋" w:eastAsia="仿宋" w:cs="仿宋"/>
          <w:sz w:val="32"/>
          <w:szCs w:val="32"/>
          <w:lang w:val="en-US" w:eastAsia="zh-CN"/>
        </w:rPr>
        <w:t>为落实相关要求、进一步</w:t>
      </w:r>
      <w:r>
        <w:rPr>
          <w:rFonts w:hint="eastAsia" w:ascii="仿宋" w:hAnsi="仿宋" w:eastAsia="仿宋"/>
          <w:sz w:val="32"/>
          <w:szCs w:val="32"/>
          <w:lang w:eastAsia="zh-CN"/>
        </w:rPr>
        <w:t>支持改善性住房需求释放，</w:t>
      </w:r>
      <w:r>
        <w:rPr>
          <w:rFonts w:hint="eastAsia" w:ascii="仿宋" w:hAnsi="仿宋" w:eastAsia="仿宋" w:cs="仿宋"/>
          <w:sz w:val="32"/>
          <w:szCs w:val="32"/>
          <w:lang w:val="en-US" w:eastAsia="zh-CN"/>
        </w:rPr>
        <w:t>结合我综改区房地产市场发展实际，</w:t>
      </w:r>
      <w:r>
        <w:rPr>
          <w:rFonts w:hint="eastAsia" w:ascii="仿宋" w:hAnsi="仿宋" w:eastAsia="仿宋" w:cs="仿宋"/>
          <w:color w:val="000000" w:themeColor="text1"/>
          <w:sz w:val="32"/>
          <w:szCs w:val="32"/>
          <w:lang w:val="en-US" w:eastAsia="zh-CN"/>
          <w14:textFill>
            <w14:solidFill>
              <w14:schemeClr w14:val="tx1"/>
            </w14:solidFill>
          </w14:textFill>
        </w:rPr>
        <w:t>对</w:t>
      </w:r>
      <w:r>
        <w:rPr>
          <w:rFonts w:hint="eastAsia" w:ascii="仿宋" w:hAnsi="仿宋" w:eastAsia="仿宋"/>
          <w:color w:val="000000" w:themeColor="text1"/>
          <w:sz w:val="32"/>
          <w:szCs w:val="32"/>
          <w:lang w:eastAsia="zh-CN"/>
          <w14:textFill>
            <w14:solidFill>
              <w14:schemeClr w14:val="tx1"/>
            </w14:solidFill>
          </w14:textFill>
        </w:rPr>
        <w:t>我区（山西转型综合改革示范区）</w:t>
      </w:r>
      <w:r>
        <w:rPr>
          <w:rFonts w:hint="eastAsia" w:ascii="仿宋" w:hAnsi="仿宋" w:eastAsia="仿宋" w:cs="仿宋"/>
          <w:color w:val="000000" w:themeColor="text1"/>
          <w:sz w:val="32"/>
          <w:szCs w:val="32"/>
          <w:lang w:val="en-US" w:eastAsia="zh-CN"/>
          <w14:textFill>
            <w14:solidFill>
              <w14:schemeClr w14:val="tx1"/>
            </w14:solidFill>
          </w14:textFill>
        </w:rPr>
        <w:t>预征率作出调整。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jc w:val="left"/>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eastAsia="zh-CN"/>
        </w:rPr>
        <w:t>二、</w:t>
      </w:r>
      <w:r>
        <w:rPr>
          <w:rFonts w:hint="eastAsia" w:ascii="黑体" w:hAnsi="黑体" w:eastAsia="黑体" w:cs="黑体"/>
          <w:b w:val="0"/>
          <w:bCs w:val="0"/>
          <w:color w:val="333333"/>
          <w:kern w:val="0"/>
          <w:sz w:val="32"/>
          <w:szCs w:val="32"/>
        </w:rPr>
        <w:t>《公告》的主要内容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仿宋" w:hAnsi="仿宋" w:eastAsia="仿宋" w:cs="仿宋"/>
          <w:b/>
          <w:bCs/>
          <w:color w:val="333333"/>
          <w:kern w:val="0"/>
          <w:sz w:val="32"/>
          <w:szCs w:val="32"/>
          <w:lang w:val="en-US" w:eastAsia="zh-CN"/>
        </w:rPr>
      </w:pPr>
      <w:r>
        <w:rPr>
          <w:rFonts w:hint="eastAsia" w:ascii="仿宋" w:hAnsi="仿宋" w:eastAsia="仿宋" w:cs="仿宋"/>
          <w:sz w:val="32"/>
          <w:szCs w:val="32"/>
        </w:rPr>
        <w:t>自2025年1月（税款所属期）起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各类型居住用</w:t>
      </w:r>
      <w:r>
        <w:rPr>
          <w:rFonts w:hint="eastAsia" w:ascii="仿宋" w:hAnsi="仿宋" w:eastAsia="仿宋" w:cs="仿宋"/>
          <w:sz w:val="32"/>
          <w:szCs w:val="32"/>
          <w:lang w:eastAsia="zh-CN"/>
        </w:rPr>
        <w:t>住宅</w:t>
      </w:r>
      <w:r>
        <w:rPr>
          <w:rFonts w:hint="eastAsia" w:ascii="仿宋" w:hAnsi="仿宋" w:eastAsia="仿宋" w:cs="仿宋"/>
          <w:sz w:val="32"/>
          <w:szCs w:val="32"/>
          <w:lang w:val="en-US" w:eastAsia="zh-CN"/>
        </w:rPr>
        <w:t>均按照1.5%预征率执行，</w:t>
      </w:r>
      <w:r>
        <w:rPr>
          <w:rFonts w:hint="eastAsia" w:eastAsia="仿宋_GB2312"/>
          <w:sz w:val="32"/>
          <w:szCs w:val="32"/>
        </w:rPr>
        <w:t>其他</w:t>
      </w:r>
      <w:r>
        <w:rPr>
          <w:rFonts w:hint="eastAsia" w:eastAsia="仿宋_GB2312"/>
          <w:sz w:val="32"/>
          <w:szCs w:val="32"/>
          <w:lang w:eastAsia="zh-CN"/>
        </w:rPr>
        <w:t>类型</w:t>
      </w:r>
      <w:r>
        <w:rPr>
          <w:rFonts w:hint="eastAsia" w:eastAsia="仿宋_GB2312"/>
          <w:sz w:val="32"/>
          <w:szCs w:val="32"/>
        </w:rPr>
        <w:t>房地产</w:t>
      </w:r>
      <w:r>
        <w:rPr>
          <w:rFonts w:hint="eastAsia" w:ascii="仿宋" w:hAnsi="仿宋" w:eastAsia="仿宋" w:cs="仿宋"/>
          <w:sz w:val="32"/>
          <w:szCs w:val="32"/>
          <w:lang w:val="en-US" w:eastAsia="zh-CN"/>
        </w:rPr>
        <w:t>按照3%预征率执行。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w:t>
      </w:r>
      <w:r>
        <w:rPr>
          <w:rFonts w:hint="eastAsia" w:ascii="黑体" w:hAnsi="黑体" w:eastAsia="黑体" w:cs="黑体"/>
          <w:b w:val="0"/>
          <w:bCs w:val="0"/>
          <w:color w:val="333333"/>
          <w:kern w:val="0"/>
          <w:sz w:val="32"/>
          <w:szCs w:val="32"/>
        </w:rPr>
        <w:t>《公告》的施行时间</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cs="仿宋"/>
          <w:sz w:val="32"/>
          <w:szCs w:val="32"/>
        </w:rPr>
        <w:t>本《公告》自2025年1月1日起施行。</w:t>
      </w:r>
      <w:r>
        <w:rPr>
          <w:rFonts w:hint="eastAsia" w:ascii="仿宋" w:hAnsi="仿宋" w:eastAsia="仿宋"/>
          <w:sz w:val="32"/>
          <w:szCs w:val="32"/>
        </w:rPr>
        <w:t>《国家税务总局山西转型综合改革示范区税务局关于房地产开发项目土地增值税预征率和核定征收率的公告》（国家税务总局山西转型综合改革示范区税务局公告2019年第2号</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一条关于土地增值税预征率的规定</w:t>
      </w:r>
      <w:r>
        <w:rPr>
          <w:rFonts w:hint="eastAsia" w:ascii="仿宋" w:hAnsi="仿宋" w:eastAsia="仿宋"/>
          <w:sz w:val="32"/>
          <w:szCs w:val="32"/>
          <w:lang w:eastAsia="zh-CN"/>
        </w:rPr>
        <w:t>同时</w:t>
      </w:r>
      <w:r>
        <w:rPr>
          <w:rFonts w:ascii="仿宋" w:hAnsi="仿宋" w:eastAsia="仿宋"/>
          <w:sz w:val="32"/>
          <w:szCs w:val="32"/>
        </w:rPr>
        <w:t>废止</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例如：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纳税人按</w:t>
      </w:r>
      <w:r>
        <w:rPr>
          <w:rFonts w:hint="eastAsia" w:ascii="仿宋" w:hAnsi="仿宋" w:eastAsia="仿宋" w:cs="仿宋"/>
          <w:sz w:val="32"/>
          <w:szCs w:val="32"/>
          <w:lang w:val="en-US" w:eastAsia="zh-CN"/>
        </w:rPr>
        <w:t>月</w:t>
      </w:r>
      <w:r>
        <w:rPr>
          <w:rFonts w:hint="eastAsia" w:ascii="仿宋" w:hAnsi="仿宋" w:eastAsia="仿宋" w:cs="仿宋"/>
          <w:sz w:val="32"/>
          <w:szCs w:val="32"/>
        </w:rPr>
        <w:t>度预缴土地增值税，2025年1月申报税款所属期为2024年</w:t>
      </w:r>
      <w:r>
        <w:rPr>
          <w:rFonts w:hint="eastAsia" w:ascii="仿宋" w:hAnsi="仿宋" w:eastAsia="仿宋" w:cs="仿宋"/>
          <w:sz w:val="32"/>
          <w:szCs w:val="32"/>
          <w:lang w:val="en-US" w:eastAsia="zh-CN"/>
        </w:rPr>
        <w:t>12月</w:t>
      </w:r>
      <w:r>
        <w:rPr>
          <w:rFonts w:hint="eastAsia" w:ascii="仿宋" w:hAnsi="仿宋" w:eastAsia="仿宋" w:cs="仿宋"/>
          <w:sz w:val="32"/>
          <w:szCs w:val="32"/>
        </w:rPr>
        <w:t>的预缴税款时，应适用原预征</w:t>
      </w:r>
      <w:r>
        <w:rPr>
          <w:rFonts w:hint="eastAsia" w:ascii="仿宋" w:hAnsi="仿宋" w:eastAsia="仿宋" w:cs="仿宋"/>
          <w:sz w:val="32"/>
          <w:szCs w:val="32"/>
          <w:lang w:eastAsia="zh-CN"/>
        </w:rPr>
        <w:t>规定</w:t>
      </w:r>
      <w:r>
        <w:rPr>
          <w:rFonts w:hint="eastAsia" w:ascii="仿宋" w:hAnsi="仿宋" w:eastAsia="仿宋" w:cs="仿宋"/>
          <w:sz w:val="32"/>
          <w:szCs w:val="32"/>
        </w:rPr>
        <w:t>；2025年</w:t>
      </w:r>
      <w:r>
        <w:rPr>
          <w:rFonts w:hint="eastAsia" w:ascii="仿宋" w:hAnsi="仿宋" w:eastAsia="仿宋" w:cs="仿宋"/>
          <w:sz w:val="32"/>
          <w:szCs w:val="32"/>
          <w:lang w:val="en-US" w:eastAsia="zh-CN"/>
        </w:rPr>
        <w:t>2</w:t>
      </w:r>
      <w:r>
        <w:rPr>
          <w:rFonts w:hint="eastAsia" w:ascii="仿宋" w:hAnsi="仿宋" w:eastAsia="仿宋" w:cs="仿宋"/>
          <w:sz w:val="32"/>
          <w:szCs w:val="32"/>
        </w:rPr>
        <w:t>月申报税款所属期为2025年</w:t>
      </w:r>
      <w:r>
        <w:rPr>
          <w:rFonts w:hint="eastAsia" w:ascii="仿宋" w:hAnsi="仿宋" w:eastAsia="仿宋" w:cs="仿宋"/>
          <w:sz w:val="32"/>
          <w:szCs w:val="32"/>
          <w:lang w:val="en-US" w:eastAsia="zh-CN"/>
        </w:rPr>
        <w:t>1月</w:t>
      </w:r>
      <w:r>
        <w:rPr>
          <w:rFonts w:hint="eastAsia" w:ascii="仿宋" w:hAnsi="仿宋" w:eastAsia="仿宋" w:cs="仿宋"/>
          <w:sz w:val="32"/>
          <w:szCs w:val="32"/>
        </w:rPr>
        <w:t>的预缴税款时，</w:t>
      </w:r>
      <w:r>
        <w:rPr>
          <w:rFonts w:hint="eastAsia" w:ascii="仿宋" w:hAnsi="仿宋" w:eastAsia="仿宋" w:cs="仿宋"/>
          <w:sz w:val="32"/>
          <w:szCs w:val="32"/>
          <w:lang w:eastAsia="zh-CN"/>
        </w:rPr>
        <w:t>居住用住宅按照是否符合免税标准的住宅划分类型，分品目适用</w:t>
      </w:r>
      <w:r>
        <w:rPr>
          <w:rFonts w:hint="eastAsia" w:ascii="仿宋" w:hAnsi="仿宋" w:eastAsia="仿宋" w:cs="仿宋"/>
          <w:sz w:val="32"/>
          <w:szCs w:val="32"/>
          <w:lang w:val="en-US" w:eastAsia="zh-CN"/>
        </w:rPr>
        <w:t>1.5%预征率</w:t>
      </w:r>
      <w:r>
        <w:rPr>
          <w:rFonts w:hint="eastAsia" w:ascii="仿宋" w:hAnsi="仿宋" w:eastAsia="仿宋" w:cs="仿宋"/>
          <w:sz w:val="32"/>
          <w:szCs w:val="32"/>
          <w:lang w:eastAsia="zh-CN"/>
        </w:rPr>
        <w:t>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left="0" w:firstLine="1600" w:firstLineChars="500"/>
        <w:jc w:val="left"/>
        <w:textAlignment w:val="auto"/>
        <w:rPr>
          <w:rFonts w:hint="eastAsia" w:ascii="仿宋" w:hAnsi="仿宋" w:eastAsia="仿宋"/>
          <w:sz w:val="32"/>
          <w:szCs w:val="32"/>
        </w:rPr>
      </w:pPr>
      <w:r>
        <w:rPr>
          <w:rFonts w:hint="eastAsia" w:ascii="仿宋" w:hAnsi="仿宋" w:eastAsia="仿宋"/>
          <w:sz w:val="32"/>
          <w:szCs w:val="32"/>
        </w:rPr>
        <w:t>国家税务总局山西转型综合改革示范区税务局</w:t>
      </w:r>
    </w:p>
    <w:p>
      <w:pPr>
        <w:keepNext w:val="0"/>
        <w:keepLines w:val="0"/>
        <w:pageBreakBefore w:val="0"/>
        <w:kinsoku/>
        <w:wordWrap/>
        <w:overflowPunct/>
        <w:topLinePunct w:val="0"/>
        <w:autoSpaceDE/>
        <w:autoSpaceDN/>
        <w:bidi w:val="0"/>
        <w:adjustRightInd/>
        <w:snapToGrid/>
        <w:spacing w:line="600" w:lineRule="exact"/>
        <w:ind w:left="0" w:firstLine="4160" w:firstLineChars="1300"/>
        <w:textAlignment w:val="auto"/>
        <w:rPr>
          <w:rFonts w:hint="eastAsia" w:ascii="仿宋" w:hAnsi="仿宋" w:eastAsia="仿宋"/>
          <w:sz w:val="32"/>
          <w:szCs w:val="32"/>
        </w:rPr>
      </w:pPr>
      <w:r>
        <w:rPr>
          <w:rFonts w:hint="default" w:ascii="仿宋" w:hAnsi="仿宋" w:eastAsia="仿宋"/>
          <w:sz w:val="32"/>
          <w:szCs w:val="32"/>
          <w:lang w:val="en"/>
        </w:rPr>
        <w:t>2025</w:t>
      </w:r>
      <w:r>
        <w:rPr>
          <w:rFonts w:ascii="仿宋" w:hAnsi="仿宋" w:eastAsia="仿宋"/>
          <w:sz w:val="32"/>
          <w:szCs w:val="32"/>
        </w:rPr>
        <w:t>年</w:t>
      </w:r>
      <w:r>
        <w:rPr>
          <w:rFonts w:hint="default" w:ascii="仿宋" w:hAnsi="仿宋" w:eastAsia="仿宋"/>
          <w:sz w:val="32"/>
          <w:szCs w:val="32"/>
          <w:lang w:val="en" w:eastAsia="zh-CN"/>
        </w:rPr>
        <w:t>1</w:t>
      </w:r>
      <w:r>
        <w:rPr>
          <w:rFonts w:hint="eastAsia" w:ascii="仿宋" w:hAnsi="仿宋" w:eastAsia="仿宋"/>
          <w:sz w:val="32"/>
          <w:szCs w:val="32"/>
        </w:rPr>
        <w:t>月</w:t>
      </w:r>
      <w:r>
        <w:rPr>
          <w:rFonts w:hint="default" w:ascii="仿宋" w:hAnsi="仿宋" w:eastAsia="仿宋"/>
          <w:sz w:val="32"/>
          <w:szCs w:val="32"/>
          <w:lang w:val="en"/>
        </w:rPr>
        <w:t>22</w:t>
      </w:r>
      <w:r>
        <w:rPr>
          <w:rFonts w:hint="eastAsia" w:ascii="仿宋" w:hAnsi="仿宋" w:eastAsia="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6EDDB47"/>
    <w:rsid w:val="7DED7264"/>
    <w:rsid w:val="DD4DF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liguangyu</cp:lastModifiedBy>
  <dcterms:modified xsi:type="dcterms:W3CDTF">2025-01-22T14:49:17Z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