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SYWFD6B779TA00BGRPR8PL0R7NN0OXVR9J06FJECXFBRTQ5TZMBRICJXFS6HP8RRBFM65OZFZIXD8HNJQXFADF8C89EMWILBASODRHB329AB1444F25B3FA61F52D61E0562CD92" Type="http://schemas.microsoft.com/office/2006/relationships/officeDocumentMain" Target="NUL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00D" w:rsidRDefault="005C000D">
      <w:pPr>
        <w:spacing w:line="360" w:lineRule="auto"/>
        <w:ind w:firstLine="643"/>
        <w:jc w:val="center"/>
        <w:rPr>
          <w:rFonts w:ascii="Cambria" w:eastAsia="宋体" w:hAnsi="Cambria" w:cs="Times New Roman"/>
          <w:b/>
          <w:bCs/>
          <w:sz w:val="32"/>
          <w:szCs w:val="32"/>
        </w:rPr>
      </w:pPr>
    </w:p>
    <w:p w:rsidR="005C000D" w:rsidRDefault="005C000D">
      <w:pPr>
        <w:spacing w:line="360" w:lineRule="auto"/>
        <w:ind w:firstLine="643"/>
        <w:jc w:val="center"/>
        <w:rPr>
          <w:rFonts w:ascii="Cambria" w:eastAsia="宋体" w:hAnsi="Cambria" w:cs="Times New Roman"/>
          <w:b/>
          <w:bCs/>
          <w:sz w:val="32"/>
          <w:szCs w:val="32"/>
        </w:rPr>
      </w:pPr>
      <w:bookmarkStart w:id="0" w:name="_GoBack"/>
      <w:bookmarkEnd w:id="0"/>
    </w:p>
    <w:p w:rsidR="005C000D" w:rsidRDefault="005C000D">
      <w:pPr>
        <w:spacing w:line="360" w:lineRule="auto"/>
        <w:ind w:firstLine="643"/>
        <w:jc w:val="center"/>
        <w:rPr>
          <w:rFonts w:ascii="Cambria" w:eastAsia="宋体" w:hAnsi="Cambria" w:cs="Times New Roman"/>
          <w:b/>
          <w:bCs/>
          <w:sz w:val="32"/>
          <w:szCs w:val="32"/>
        </w:rPr>
      </w:pPr>
    </w:p>
    <w:p w:rsidR="005C000D" w:rsidRDefault="00D50453">
      <w:pPr>
        <w:spacing w:line="360" w:lineRule="auto"/>
        <w:ind w:firstLine="643"/>
        <w:jc w:val="center"/>
        <w:rPr>
          <w:rFonts w:ascii="Cambria" w:eastAsia="宋体" w:hAnsi="Cambria" w:cs="Times New Roman"/>
          <w:b/>
          <w:bCs/>
          <w:sz w:val="32"/>
          <w:szCs w:val="32"/>
        </w:rPr>
      </w:pPr>
      <w:r>
        <w:rPr>
          <w:rFonts w:ascii="Cambria" w:eastAsia="宋体" w:hAnsi="Cambria" w:cs="Times New Roman" w:hint="eastAsia"/>
          <w:b/>
          <w:bCs/>
          <w:sz w:val="32"/>
          <w:szCs w:val="32"/>
        </w:rPr>
        <w:br/>
      </w:r>
      <w:r>
        <w:rPr>
          <w:rFonts w:ascii="Cambria" w:eastAsia="宋体" w:hAnsi="Cambria" w:cs="Times New Roman" w:hint="eastAsia"/>
          <w:b/>
          <w:bCs/>
          <w:sz w:val="32"/>
          <w:szCs w:val="32"/>
        </w:rPr>
        <w:br/>
      </w:r>
      <w:r>
        <w:rPr>
          <w:rFonts w:ascii="微软雅黑" w:eastAsia="微软雅黑" w:hAnsi="微软雅黑" w:cs="仿宋" w:hint="eastAsia"/>
          <w:b/>
          <w:bCs/>
          <w:sz w:val="56"/>
          <w:szCs w:val="56"/>
        </w:rPr>
        <w:t>消费税申报操作手册</w:t>
      </w:r>
      <w:r>
        <w:rPr>
          <w:rFonts w:ascii="微软雅黑" w:eastAsia="微软雅黑" w:hAnsi="微软雅黑" w:cs="仿宋" w:hint="eastAsia"/>
          <w:b/>
          <w:bCs/>
          <w:sz w:val="56"/>
          <w:szCs w:val="56"/>
        </w:rPr>
        <w:br/>
      </w:r>
      <w:r>
        <w:rPr>
          <w:rFonts w:ascii="Cambria" w:eastAsia="宋体" w:hAnsi="Cambria" w:cs="Times New Roman" w:hint="eastAsia"/>
          <w:b/>
          <w:bCs/>
          <w:sz w:val="32"/>
          <w:szCs w:val="32"/>
        </w:rPr>
        <w:br/>
      </w:r>
    </w:p>
    <w:p w:rsidR="005C000D" w:rsidRDefault="00D50453">
      <w:pPr>
        <w:ind w:firstLine="643"/>
        <w:jc w:val="center"/>
        <w:rPr>
          <w:rFonts w:ascii="Cambria" w:eastAsia="宋体" w:hAnsi="Cambria" w:cs="Times New Roman"/>
          <w:b/>
          <w:bCs/>
          <w:sz w:val="32"/>
          <w:szCs w:val="32"/>
        </w:rPr>
        <w:sectPr w:rsidR="005C000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Cambria" w:eastAsia="宋体" w:hAnsi="Cambria" w:cs="Times New Roman" w:hint="eastAsia"/>
          <w:b/>
          <w:bCs/>
          <w:sz w:val="32"/>
          <w:szCs w:val="32"/>
        </w:rPr>
        <w:br/>
      </w:r>
      <w:r>
        <w:rPr>
          <w:rFonts w:ascii="Cambria" w:eastAsia="宋体" w:hAnsi="Cambria" w:cs="Times New Roman" w:hint="eastAsia"/>
          <w:b/>
          <w:bCs/>
          <w:sz w:val="32"/>
          <w:szCs w:val="32"/>
        </w:rPr>
        <w:br/>
      </w:r>
      <w:r>
        <w:rPr>
          <w:rFonts w:ascii="Cambria" w:eastAsia="宋体" w:hAnsi="Cambria" w:cs="Times New Roman" w:hint="eastAsia"/>
          <w:b/>
          <w:bCs/>
          <w:sz w:val="32"/>
          <w:szCs w:val="32"/>
        </w:rPr>
        <w:br/>
      </w:r>
      <w:r>
        <w:rPr>
          <w:rFonts w:ascii="Cambria" w:eastAsia="宋体" w:hAnsi="Cambria" w:cs="Times New Roman" w:hint="eastAsia"/>
          <w:b/>
          <w:bCs/>
          <w:sz w:val="32"/>
          <w:szCs w:val="32"/>
        </w:rPr>
        <w:br/>
      </w:r>
      <w:r>
        <w:rPr>
          <w:rFonts w:ascii="Cambria" w:eastAsia="宋体" w:hAnsi="Cambria" w:cs="Times New Roman" w:hint="eastAsia"/>
          <w:b/>
          <w:bCs/>
          <w:sz w:val="32"/>
          <w:szCs w:val="32"/>
        </w:rPr>
        <w:br/>
      </w:r>
      <w:r>
        <w:rPr>
          <w:rFonts w:ascii="Cambria" w:eastAsia="宋体" w:hAnsi="Cambria" w:cs="Times New Roman" w:hint="eastAsia"/>
          <w:b/>
          <w:bCs/>
          <w:sz w:val="32"/>
          <w:szCs w:val="32"/>
        </w:rPr>
        <w:br/>
      </w:r>
      <w:r>
        <w:rPr>
          <w:rFonts w:ascii="微软雅黑" w:eastAsia="微软雅黑" w:hAnsi="微软雅黑" w:cs="仿宋" w:hint="eastAsia"/>
          <w:b/>
          <w:bCs/>
          <w:sz w:val="32"/>
          <w:szCs w:val="32"/>
        </w:rPr>
        <w:t>2021</w:t>
      </w:r>
      <w:r>
        <w:rPr>
          <w:rFonts w:ascii="微软雅黑" w:eastAsia="微软雅黑" w:hAnsi="微软雅黑" w:cs="仿宋" w:hint="eastAsia"/>
          <w:b/>
          <w:bCs/>
          <w:sz w:val="32"/>
          <w:szCs w:val="32"/>
        </w:rPr>
        <w:t>年</w:t>
      </w:r>
      <w:r>
        <w:rPr>
          <w:rFonts w:ascii="微软雅黑" w:eastAsia="微软雅黑" w:hAnsi="微软雅黑" w:cs="仿宋" w:hint="eastAsia"/>
          <w:b/>
          <w:bCs/>
          <w:sz w:val="32"/>
          <w:szCs w:val="32"/>
        </w:rPr>
        <w:t>07</w:t>
      </w:r>
      <w:r>
        <w:rPr>
          <w:rFonts w:ascii="微软雅黑" w:eastAsia="微软雅黑" w:hAnsi="微软雅黑" w:cs="仿宋" w:hint="eastAsia"/>
          <w:b/>
          <w:bCs/>
          <w:sz w:val="32"/>
          <w:szCs w:val="32"/>
        </w:rPr>
        <w:t>月</w:t>
      </w:r>
      <w:r>
        <w:rPr>
          <w:rFonts w:ascii="Cambria" w:eastAsia="宋体" w:hAnsi="Cambria" w:cs="Times New Roman" w:hint="eastAsia"/>
          <w:b/>
          <w:bCs/>
          <w:sz w:val="32"/>
          <w:szCs w:val="32"/>
        </w:rPr>
        <w:br/>
      </w:r>
      <w:r>
        <w:rPr>
          <w:rFonts w:ascii="Cambria" w:eastAsia="宋体" w:hAnsi="Cambria" w:cs="Times New Roman" w:hint="eastAsia"/>
          <w:b/>
          <w:bCs/>
          <w:sz w:val="32"/>
          <w:szCs w:val="32"/>
        </w:rPr>
        <w:br/>
      </w:r>
      <w:r>
        <w:rPr>
          <w:rFonts w:ascii="Cambria" w:eastAsia="宋体" w:hAnsi="Cambria" w:cs="Times New Roman" w:hint="eastAsia"/>
          <w:b/>
          <w:bCs/>
          <w:sz w:val="32"/>
          <w:szCs w:val="32"/>
        </w:rPr>
        <w:br/>
      </w:r>
      <w:r>
        <w:rPr>
          <w:rFonts w:ascii="Cambria" w:eastAsia="宋体" w:hAnsi="Cambria" w:cs="Times New Roman" w:hint="eastAsia"/>
          <w:b/>
          <w:bCs/>
          <w:sz w:val="32"/>
          <w:szCs w:val="32"/>
        </w:rPr>
        <w:br/>
      </w:r>
    </w:p>
    <w:p w:rsidR="005C000D" w:rsidRDefault="00D50453">
      <w:pPr>
        <w:pStyle w:val="1"/>
        <w:ind w:firstLineChars="0" w:firstLine="0"/>
        <w:rPr>
          <w:rFonts w:ascii="仿宋" w:hAnsi="仿宋" w:cs="仿宋"/>
          <w:sz w:val="28"/>
          <w:szCs w:val="28"/>
        </w:rPr>
      </w:pPr>
      <w:r>
        <w:rPr>
          <w:rStyle w:val="1Char"/>
          <w:rFonts w:hint="eastAsia"/>
          <w:b/>
        </w:rPr>
        <w:lastRenderedPageBreak/>
        <w:t>一、登录方式</w:t>
      </w:r>
    </w:p>
    <w:p w:rsidR="005C000D" w:rsidRDefault="00D50453">
      <w:pPr>
        <w:ind w:firstLine="560"/>
      </w:pPr>
      <w:r>
        <w:rPr>
          <w:rFonts w:hint="eastAsia"/>
        </w:rPr>
        <w:t>1.</w:t>
      </w:r>
      <w:r>
        <w:rPr>
          <w:rFonts w:hint="eastAsia"/>
        </w:rPr>
        <w:t>登录国家税务总局山西省电子税务局</w:t>
      </w:r>
    </w:p>
    <w:p w:rsidR="005C000D" w:rsidRDefault="00D50453">
      <w:pPr>
        <w:ind w:firstLineChars="0" w:firstLine="0"/>
      </w:pPr>
      <w:r>
        <w:rPr>
          <w:rFonts w:hint="eastAsia"/>
        </w:rPr>
        <w:t>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:</w:t>
      </w:r>
      <w:r>
        <w:rPr>
          <w:rFonts w:hint="eastAsia"/>
        </w:rPr>
        <w:t>通过国家税务总局山西省税务局门户网站登录。</w:t>
      </w:r>
    </w:p>
    <w:p w:rsidR="005C000D" w:rsidRDefault="00D50453">
      <w:pPr>
        <w:ind w:firstLineChars="0" w:firstLine="0"/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5269230" cy="1660525"/>
            <wp:effectExtent l="0" t="0" r="7620" b="15875"/>
            <wp:docPr id="3" name="图片 1" descr="314e9bd91ffad271e287733d988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314e9bd91ffad271e287733d98805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00D" w:rsidRDefault="00D50453">
      <w:pPr>
        <w:ind w:firstLineChars="0" w:firstLine="0"/>
      </w:pPr>
      <w:r>
        <w:rPr>
          <w:rFonts w:hint="eastAsia"/>
        </w:rPr>
        <w:t>方式二</w:t>
      </w:r>
      <w:r>
        <w:rPr>
          <w:rFonts w:hint="eastAsia"/>
        </w:rPr>
        <w:t>:</w:t>
      </w:r>
      <w:r>
        <w:rPr>
          <w:rFonts w:hint="eastAsia"/>
        </w:rPr>
        <w:t>使用国家税务总局山西省电子税务局网址登录。</w:t>
      </w:r>
    </w:p>
    <w:p w:rsidR="005C000D" w:rsidRDefault="00D50453">
      <w:pPr>
        <w:spacing w:line="560" w:lineRule="exact"/>
        <w:ind w:firstLineChars="0" w:firstLine="0"/>
      </w:pPr>
      <w:hyperlink r:id="rId15" w:history="1">
        <w:r>
          <w:rPr>
            <w:rStyle w:val="a6"/>
            <w:rFonts w:ascii="仿宋_GB2312" w:eastAsia="仿宋_GB2312" w:hAnsi="黑体" w:cs="仿宋" w:hint="eastAsia"/>
            <w:bCs/>
            <w:szCs w:val="28"/>
          </w:rPr>
          <w:t>https://etax.shanxi.chinatax.gov.cn/login</w:t>
        </w:r>
      </w:hyperlink>
    </w:p>
    <w:p w:rsidR="005C000D" w:rsidRDefault="00D50453">
      <w:pPr>
        <w:ind w:firstLine="560"/>
      </w:pPr>
      <w:r>
        <w:rPr>
          <w:rFonts w:hint="eastAsia"/>
        </w:rPr>
        <w:t>2.</w:t>
      </w:r>
      <w:r>
        <w:rPr>
          <w:rFonts w:hint="eastAsia"/>
        </w:rPr>
        <w:t>点击右上角“登录”按钮，以“企业登录”的方式输入社会信用代码（或纳税人识别号）、密码、手机号码以及验证码后，登录进入电子税务局。</w:t>
      </w:r>
    </w:p>
    <w:p w:rsidR="005C000D" w:rsidRDefault="00D50453">
      <w:pPr>
        <w:ind w:firstLine="560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仿宋_GB2312" w:eastAsia="仿宋_GB2312" w:hAnsi="黑体" w:cs="仿宋" w:hint="eastAsia"/>
          <w:bCs/>
          <w:noProof/>
          <w:szCs w:val="28"/>
        </w:rPr>
        <w:drawing>
          <wp:inline distT="0" distB="0" distL="114300" distR="114300">
            <wp:extent cx="3331210" cy="2459990"/>
            <wp:effectExtent l="0" t="0" r="2540" b="16510"/>
            <wp:docPr id="15" name="图片 2" descr="ba648545a759d84d2fc96a295883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ba648545a759d84d2fc96a295883c3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8900000">
                        <a:schemeClr val="tx2">
                          <a:lumMod val="60000"/>
                          <a:lumOff val="40000"/>
                          <a:alpha val="50000"/>
                        </a:schemeClr>
                      </a:innerShdw>
                    </a:effectLst>
                  </pic:spPr>
                </pic:pic>
              </a:graphicData>
            </a:graphic>
          </wp:inline>
        </w:drawing>
      </w:r>
    </w:p>
    <w:p w:rsidR="005C000D" w:rsidRDefault="005C000D">
      <w:pPr>
        <w:ind w:firstLine="560"/>
      </w:pPr>
    </w:p>
    <w:p w:rsidR="005C000D" w:rsidRDefault="00D50453">
      <w:pPr>
        <w:pStyle w:val="1"/>
        <w:ind w:firstLineChars="0" w:firstLine="0"/>
      </w:pPr>
      <w:r>
        <w:rPr>
          <w:rFonts w:hint="eastAsia"/>
        </w:rPr>
        <w:lastRenderedPageBreak/>
        <w:t>二、进入路径</w:t>
      </w:r>
    </w:p>
    <w:p w:rsidR="005C000D" w:rsidRDefault="00D50453">
      <w:pPr>
        <w:ind w:firstLineChars="0" w:firstLine="0"/>
      </w:pPr>
      <w:r>
        <w:rPr>
          <w:rFonts w:hint="eastAsia"/>
        </w:rPr>
        <w:t>首页→〖</w:t>
      </w:r>
      <w:r>
        <w:rPr>
          <w:rFonts w:hint="eastAsia"/>
        </w:rPr>
        <w:t>我要办税</w:t>
      </w:r>
      <w:r>
        <w:rPr>
          <w:rFonts w:hint="eastAsia"/>
        </w:rPr>
        <w:t>〗→〖税费申报及缴纳〗→〖消费税</w:t>
      </w:r>
      <w:r w:rsidR="00EA6CAC">
        <w:rPr>
          <w:rFonts w:hint="eastAsia"/>
        </w:rPr>
        <w:t>及</w:t>
      </w:r>
      <w:r w:rsidR="00EA6CAC">
        <w:t>附加税（</w:t>
      </w:r>
      <w:r w:rsidR="00EA6CAC">
        <w:rPr>
          <w:rFonts w:hint="eastAsia"/>
        </w:rPr>
        <w:t>费</w:t>
      </w:r>
      <w:r w:rsidR="00EA6CAC">
        <w:t>）</w:t>
      </w:r>
      <w:r>
        <w:rPr>
          <w:rFonts w:hint="eastAsia"/>
        </w:rPr>
        <w:t>申报</w:t>
      </w:r>
      <w:r w:rsidR="00EA6CAC">
        <w:rPr>
          <w:rFonts w:hint="eastAsia"/>
        </w:rPr>
        <w:t>表</w:t>
      </w:r>
      <w:r>
        <w:rPr>
          <w:rFonts w:hint="eastAsia"/>
        </w:rPr>
        <w:t>〗</w:t>
      </w:r>
    </w:p>
    <w:p w:rsidR="005C000D" w:rsidRDefault="00D50453">
      <w:pPr>
        <w:pStyle w:val="1"/>
        <w:ind w:firstLineChars="0" w:firstLine="0"/>
        <w:rPr>
          <w:rStyle w:val="1Char"/>
          <w:b/>
        </w:rPr>
      </w:pPr>
      <w:r>
        <w:rPr>
          <w:rStyle w:val="1Char"/>
          <w:rFonts w:hint="eastAsia"/>
          <w:b/>
        </w:rPr>
        <w:t>三、操作步骤</w:t>
      </w:r>
    </w:p>
    <w:p w:rsidR="005C000D" w:rsidRDefault="00D50453">
      <w:pPr>
        <w:ind w:firstLine="560"/>
      </w:pPr>
      <w:r>
        <w:rPr>
          <w:rFonts w:hint="eastAsia"/>
        </w:rPr>
        <w:t>对存在消费税税费种认定信息的纳税人推送该类申报表，如纳税人进行了多项不同类型消费税税费种认定，则系统对应推送多份消费税申报表。</w:t>
      </w:r>
    </w:p>
    <w:p w:rsidR="005C000D" w:rsidRDefault="00D50453">
      <w:pPr>
        <w:pStyle w:val="2"/>
        <w:numPr>
          <w:ilvl w:val="0"/>
          <w:numId w:val="1"/>
        </w:numPr>
        <w:ind w:firstLine="643"/>
        <w:rPr>
          <w:rFonts w:ascii="仿宋_GB2312" w:eastAsia="仿宋_GB2312" w:hAnsi="黑体" w:cs="仿宋"/>
          <w:sz w:val="28"/>
          <w:szCs w:val="28"/>
        </w:rPr>
      </w:pPr>
      <w:r>
        <w:rPr>
          <w:rStyle w:val="2Char"/>
          <w:rFonts w:hint="eastAsia"/>
          <w:b/>
          <w:bCs/>
        </w:rPr>
        <w:t>报表填写</w:t>
      </w:r>
    </w:p>
    <w:p w:rsidR="005C000D" w:rsidRDefault="00D50453">
      <w:pPr>
        <w:ind w:firstLine="560"/>
      </w:pPr>
      <w:r>
        <w:rPr>
          <w:rFonts w:hint="eastAsia"/>
        </w:rPr>
        <w:t>1.</w:t>
      </w:r>
      <w:r>
        <w:rPr>
          <w:rFonts w:hint="eastAsia"/>
        </w:rPr>
        <w:t>在首页屏幕下方查看“我的待办”，电子税务局会提示</w:t>
      </w:r>
      <w:proofErr w:type="gramStart"/>
      <w:r>
        <w:rPr>
          <w:rFonts w:hint="eastAsia"/>
        </w:rPr>
        <w:t>您当前未</w:t>
      </w:r>
      <w:proofErr w:type="gramEnd"/>
      <w:r>
        <w:rPr>
          <w:rFonts w:hint="eastAsia"/>
        </w:rPr>
        <w:t>申报的税种及申报截止日期。点击</w:t>
      </w:r>
      <w:r>
        <w:rPr>
          <w:rFonts w:hint="eastAsia"/>
        </w:rPr>
        <w:t>待办区的</w:t>
      </w:r>
      <w:r>
        <w:rPr>
          <w:rFonts w:hint="eastAsia"/>
        </w:rPr>
        <w:t>“申报”按钮或“税费申报及缴纳”</w:t>
      </w:r>
      <w:r>
        <w:rPr>
          <w:rFonts w:hint="eastAsia"/>
        </w:rPr>
        <w:t>模块办理申报缴税业务</w:t>
      </w:r>
      <w:r>
        <w:rPr>
          <w:rFonts w:hint="eastAsia"/>
        </w:rPr>
        <w:t>。</w:t>
      </w:r>
    </w:p>
    <w:p w:rsidR="005C000D" w:rsidRDefault="00D50453">
      <w:pPr>
        <w:ind w:left="560" w:hangingChars="200" w:hanging="560"/>
        <w:rPr>
          <w:rFonts w:ascii="仿宋_GB2312" w:eastAsia="仿宋_GB2312" w:hAnsi="黑体" w:cs="仿宋"/>
          <w:bCs/>
          <w:szCs w:val="28"/>
        </w:rPr>
      </w:pPr>
      <w:r>
        <w:rPr>
          <w:noProof/>
        </w:rPr>
        <w:drawing>
          <wp:inline distT="0" distB="0" distL="114300" distR="114300">
            <wp:extent cx="5231130" cy="2526665"/>
            <wp:effectExtent l="0" t="0" r="7620" b="698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hint="eastAsia"/>
        </w:rPr>
        <w:t>2.</w:t>
      </w:r>
      <w:r>
        <w:rPr>
          <w:rFonts w:hint="eastAsia"/>
        </w:rPr>
        <w:t>点击“</w:t>
      </w:r>
      <w:r w:rsidR="00EA6CAC">
        <w:rPr>
          <w:rFonts w:hint="eastAsia"/>
        </w:rPr>
        <w:t>消费税及</w:t>
      </w:r>
      <w:r w:rsidR="00EA6CAC">
        <w:t>附加税（</w:t>
      </w:r>
      <w:r w:rsidR="00EA6CAC">
        <w:rPr>
          <w:rFonts w:hint="eastAsia"/>
        </w:rPr>
        <w:t>费</w:t>
      </w:r>
      <w:r w:rsidR="00EA6CAC">
        <w:t>）</w:t>
      </w:r>
      <w:r w:rsidR="00EA6CAC">
        <w:rPr>
          <w:rFonts w:hint="eastAsia"/>
        </w:rPr>
        <w:t>申报表</w:t>
      </w:r>
      <w:r>
        <w:rPr>
          <w:rFonts w:hint="eastAsia"/>
        </w:rPr>
        <w:t>”自行填写报表数据。</w:t>
      </w:r>
    </w:p>
    <w:p w:rsidR="005C000D" w:rsidRDefault="00D50453">
      <w:pPr>
        <w:ind w:firstLine="560"/>
        <w:jc w:val="left"/>
        <w:rPr>
          <w:rFonts w:ascii="仿宋_GB2312" w:eastAsia="仿宋_GB2312" w:hAnsi="黑体"/>
          <w:sz w:val="32"/>
          <w:szCs w:val="32"/>
        </w:rPr>
      </w:pPr>
      <w:r>
        <w:br/>
      </w:r>
      <w:r>
        <w:rPr>
          <w:noProof/>
        </w:rPr>
        <w:lastRenderedPageBreak/>
        <w:drawing>
          <wp:inline distT="0" distB="0" distL="114300" distR="114300">
            <wp:extent cx="5261610" cy="1983105"/>
            <wp:effectExtent l="0" t="0" r="15240" b="1714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hint="eastAsia"/>
        </w:rPr>
        <w:t xml:space="preserve">    3.</w:t>
      </w:r>
      <w:r>
        <w:rPr>
          <w:rFonts w:hint="eastAsia"/>
        </w:rPr>
        <w:t>纳税人选择该申报表对应的申报表菜单后，即可看到申报表填写列表页面。</w:t>
      </w:r>
      <w:r>
        <w:rPr>
          <w:rFonts w:ascii="仿宋_GB2312" w:eastAsia="仿宋_GB2312" w:hAnsi="黑体" w:cs="仿宋" w:hint="eastAsia"/>
          <w:bCs/>
          <w:szCs w:val="28"/>
        </w:rPr>
        <w:br/>
      </w:r>
    </w:p>
    <w:p w:rsidR="005C000D" w:rsidRDefault="00D50453">
      <w:pPr>
        <w:ind w:left="840" w:hangingChars="300" w:hanging="840"/>
      </w:pPr>
      <w:r>
        <w:rPr>
          <w:noProof/>
        </w:rPr>
        <w:drawing>
          <wp:inline distT="0" distB="0" distL="114300" distR="114300">
            <wp:extent cx="5259705" cy="2047875"/>
            <wp:effectExtent l="0" t="0" r="1714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C000D" w:rsidRDefault="00D50453">
      <w:pPr>
        <w:ind w:firstLine="560"/>
        <w:rPr>
          <w:rFonts w:ascii="仿宋_GB2312" w:eastAsia="仿宋_GB2312" w:hAnsi="黑体" w:cs="仿宋"/>
          <w:bCs/>
          <w:szCs w:val="28"/>
        </w:rPr>
      </w:pPr>
      <w:r>
        <w:rPr>
          <w:rFonts w:hint="eastAsia"/>
        </w:rPr>
        <w:t>4.</w:t>
      </w:r>
      <w:r>
        <w:rPr>
          <w:rFonts w:hint="eastAsia"/>
        </w:rPr>
        <w:t>报表中白色底纹项目需据实填写，灰色底纹的单元格为自动计算或自动带出结果且不可修改，“—”符号代表不可填写项目。点击申报表对应的“填写”按钮进入该报表。核实《消费税及附加税费申报表》无误后，点击左上方的“保存”按钮。</w:t>
      </w:r>
    </w:p>
    <w:p w:rsidR="005C000D" w:rsidRDefault="005C000D">
      <w:pPr>
        <w:ind w:firstLine="560"/>
        <w:jc w:val="left"/>
        <w:rPr>
          <w:rFonts w:ascii="仿宋_GB2312" w:eastAsia="仿宋_GB2312" w:hAnsi="黑体" w:cs="仿宋"/>
          <w:bCs/>
          <w:szCs w:val="28"/>
        </w:rPr>
      </w:pPr>
    </w:p>
    <w:p w:rsidR="005C000D" w:rsidRDefault="00D50453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57165" cy="2479675"/>
            <wp:effectExtent l="0" t="0" r="635" b="1587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C000D" w:rsidRDefault="00D50453">
      <w:pPr>
        <w:ind w:firstLine="560"/>
      </w:pPr>
      <w:r>
        <w:rPr>
          <w:rFonts w:hint="eastAsia"/>
        </w:rPr>
        <w:t>5.</w:t>
      </w:r>
      <w:r>
        <w:rPr>
          <w:rFonts w:hint="eastAsia"/>
        </w:rPr>
        <w:t>消费税和附加税费进行整合，纳税人一并申报主附税。</w:t>
      </w:r>
    </w:p>
    <w:p w:rsidR="005C000D" w:rsidRDefault="00D50453">
      <w:pPr>
        <w:ind w:firstLine="560"/>
      </w:pPr>
      <w:r>
        <w:rPr>
          <w:rFonts w:hint="eastAsia"/>
        </w:rPr>
        <w:t>纳税人通过《消费税</w:t>
      </w:r>
      <w:r>
        <w:rPr>
          <w:rFonts w:hint="eastAsia"/>
          <w:lang w:val="zh-CN"/>
        </w:rPr>
        <w:t>及附加税费申报表》</w:t>
      </w:r>
      <w:r>
        <w:rPr>
          <w:rFonts w:hint="eastAsia"/>
        </w:rPr>
        <w:t>点击</w:t>
      </w:r>
      <w:r>
        <w:rPr>
          <w:rFonts w:hint="eastAsia"/>
        </w:rPr>
        <w:t>15.16.17</w:t>
      </w:r>
      <w:r>
        <w:rPr>
          <w:rFonts w:hint="eastAsia"/>
        </w:rPr>
        <w:t>行链接至申报附加税费信息。</w:t>
      </w:r>
      <w:r>
        <w:br/>
      </w:r>
      <w:r>
        <w:rPr>
          <w:noProof/>
        </w:rPr>
        <w:drawing>
          <wp:inline distT="0" distB="0" distL="114300" distR="114300">
            <wp:extent cx="5264785" cy="2545715"/>
            <wp:effectExtent l="0" t="0" r="12065" b="6985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114300" distR="114300">
            <wp:extent cx="5259705" cy="1261110"/>
            <wp:effectExtent l="0" t="0" r="17145" b="15240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C000D" w:rsidRDefault="00D50453">
      <w:pPr>
        <w:ind w:firstLine="560"/>
      </w:pPr>
      <w:r>
        <w:rPr>
          <w:rFonts w:hint="eastAsia"/>
        </w:rPr>
        <w:t>依次将推送的申报表填写完成并保存后，申报表后面对应功能发生调整，出现“查改”和“删除”按钮，点击“查改”按钮可对相应</w:t>
      </w:r>
      <w:r>
        <w:rPr>
          <w:rFonts w:hint="eastAsia"/>
        </w:rPr>
        <w:lastRenderedPageBreak/>
        <w:t>的申报表进行修改，点击“删除”按钮可将对应的报表删除后重新填写。</w:t>
      </w:r>
    </w:p>
    <w:p w:rsidR="005C000D" w:rsidRDefault="00D50453">
      <w:pPr>
        <w:ind w:firstLineChars="0" w:firstLine="0"/>
      </w:pPr>
      <w:r>
        <w:rPr>
          <w:noProof/>
        </w:rPr>
        <w:drawing>
          <wp:inline distT="0" distB="0" distL="114300" distR="114300">
            <wp:extent cx="5172075" cy="1885315"/>
            <wp:effectExtent l="0" t="0" r="9525" b="6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C000D" w:rsidRDefault="00D50453">
      <w:pPr>
        <w:pStyle w:val="2"/>
        <w:ind w:firstLine="643"/>
        <w:rPr>
          <w:rStyle w:val="2Char"/>
          <w:b/>
          <w:bCs/>
        </w:rPr>
      </w:pPr>
      <w:r>
        <w:rPr>
          <w:rStyle w:val="2Char"/>
          <w:rFonts w:hint="eastAsia"/>
          <w:b/>
          <w:bCs/>
        </w:rPr>
        <w:t>（二）报表申报</w:t>
      </w:r>
    </w:p>
    <w:p w:rsidR="005C000D" w:rsidRDefault="00D50453">
      <w:pPr>
        <w:ind w:firstLine="560"/>
        <w:rPr>
          <w:rFonts w:ascii="仿宋_GB2312" w:eastAsia="仿宋_GB2312" w:hAnsi="黑体" w:cs="仿宋"/>
          <w:bCs/>
          <w:szCs w:val="28"/>
        </w:rPr>
      </w:pPr>
      <w:r>
        <w:rPr>
          <w:rFonts w:hint="eastAsia"/>
        </w:rPr>
        <w:t>纳税人填写并保存报表后，系统会显示出已填写完成，但尚未申报的报表，点击“申报”按钮。</w:t>
      </w:r>
    </w:p>
    <w:p w:rsidR="005C000D" w:rsidRDefault="00D50453">
      <w:pPr>
        <w:ind w:firstLineChars="0" w:firstLine="0"/>
      </w:pPr>
      <w:r>
        <w:rPr>
          <w:noProof/>
        </w:rPr>
        <w:drawing>
          <wp:inline distT="0" distB="0" distL="114300" distR="114300">
            <wp:extent cx="5081905" cy="2046605"/>
            <wp:effectExtent l="0" t="0" r="4445" b="1079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C000D" w:rsidRDefault="00D50453">
      <w:pPr>
        <w:ind w:firstLine="560"/>
      </w:pPr>
      <w:r>
        <w:rPr>
          <w:rFonts w:hint="eastAsia"/>
        </w:rPr>
        <w:t>信息核实无误后，点击申报表对应的“申报”按钮，自动弹出声明提示，点击确认按钮后完成申报表提交，如图</w:t>
      </w:r>
    </w:p>
    <w:p w:rsidR="005C000D" w:rsidRDefault="00D50453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152390" cy="1964055"/>
            <wp:effectExtent l="0" t="0" r="10160" b="1714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C000D" w:rsidRDefault="00D50453">
      <w:pPr>
        <w:ind w:firstLine="560"/>
      </w:pPr>
      <w:r>
        <w:rPr>
          <w:rFonts w:hint="eastAsia"/>
        </w:rPr>
        <w:t>点击</w:t>
      </w:r>
      <w:r w:rsidR="00EA6CAC">
        <w:rPr>
          <w:rFonts w:hint="eastAsia"/>
        </w:rPr>
        <w:t>右上角</w:t>
      </w:r>
      <w:r>
        <w:rPr>
          <w:rFonts w:hint="eastAsia"/>
        </w:rPr>
        <w:t>“刷新”按钮，当“申报状态”显示为“申报成功”，则表明您填写的申报表已传入税务局</w:t>
      </w:r>
      <w:proofErr w:type="gramStart"/>
      <w:r>
        <w:rPr>
          <w:rFonts w:hint="eastAsia"/>
        </w:rPr>
        <w:t>核心征管</w:t>
      </w:r>
      <w:proofErr w:type="gramEnd"/>
      <w:r>
        <w:rPr>
          <w:rFonts w:hint="eastAsia"/>
        </w:rPr>
        <w:t>系统。完成了本期消费税</w:t>
      </w:r>
      <w:r>
        <w:rPr>
          <w:rFonts w:hint="eastAsia"/>
        </w:rPr>
        <w:t>申报。</w:t>
      </w:r>
    </w:p>
    <w:p w:rsidR="005C000D" w:rsidRDefault="00D50453">
      <w:pPr>
        <w:ind w:firstLineChars="0" w:firstLine="0"/>
      </w:pPr>
      <w:r>
        <w:rPr>
          <w:noProof/>
        </w:rPr>
        <w:drawing>
          <wp:inline distT="0" distB="0" distL="114300" distR="114300">
            <wp:extent cx="5208270" cy="2103755"/>
            <wp:effectExtent l="0" t="0" r="11430" b="1079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C000D" w:rsidRDefault="00D50453">
      <w:pPr>
        <w:pStyle w:val="2"/>
        <w:ind w:firstLine="643"/>
        <w:rPr>
          <w:rStyle w:val="2Char"/>
          <w:b/>
          <w:bCs/>
        </w:rPr>
      </w:pPr>
      <w:r>
        <w:rPr>
          <w:rStyle w:val="2Char"/>
          <w:rFonts w:hint="eastAsia"/>
          <w:b/>
          <w:bCs/>
        </w:rPr>
        <w:t>（三）申报作废</w:t>
      </w:r>
    </w:p>
    <w:p w:rsidR="005C000D" w:rsidRDefault="00D50453">
      <w:pPr>
        <w:ind w:firstLine="560"/>
      </w:pPr>
      <w:r>
        <w:rPr>
          <w:rFonts w:hint="eastAsia"/>
        </w:rPr>
        <w:t>报表申报错误的，可通过“申报作废”功能作废申报表后重新申报。</w:t>
      </w:r>
      <w:r>
        <w:rPr>
          <w:rFonts w:ascii="仿宋_GB2312" w:eastAsia="仿宋_GB2312" w:hAnsi="黑体" w:cs="仿宋" w:hint="eastAsia"/>
          <w:bCs/>
          <w:szCs w:val="28"/>
        </w:rPr>
        <w:br/>
      </w:r>
      <w:r>
        <w:rPr>
          <w:noProof/>
        </w:rPr>
        <w:lastRenderedPageBreak/>
        <w:drawing>
          <wp:inline distT="0" distB="0" distL="114300" distR="114300">
            <wp:extent cx="5229860" cy="2077720"/>
            <wp:effectExtent l="0" t="0" r="8890" b="1778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C000D" w:rsidRDefault="00D50453">
      <w:pPr>
        <w:pStyle w:val="2"/>
        <w:ind w:firstLine="643"/>
        <w:rPr>
          <w:rStyle w:val="2Char"/>
          <w:b/>
          <w:bCs/>
        </w:rPr>
      </w:pPr>
      <w:r>
        <w:rPr>
          <w:rStyle w:val="2Char"/>
          <w:rFonts w:hint="eastAsia"/>
          <w:b/>
          <w:bCs/>
        </w:rPr>
        <w:t>（四）税费缴纳</w:t>
      </w:r>
    </w:p>
    <w:p w:rsidR="005C000D" w:rsidRDefault="00D50453">
      <w:pPr>
        <w:ind w:firstLine="560"/>
      </w:pPr>
      <w:r>
        <w:rPr>
          <w:rFonts w:hint="eastAsia"/>
        </w:rPr>
        <w:t>1.</w:t>
      </w:r>
      <w:r>
        <w:rPr>
          <w:rFonts w:hint="eastAsia"/>
        </w:rPr>
        <w:t>对于产生应纳税额的，点击左侧的“税费缴纳”按钮进行缴款。</w:t>
      </w:r>
    </w:p>
    <w:p w:rsidR="005C000D" w:rsidRDefault="00D50453">
      <w:pPr>
        <w:ind w:firstLine="560"/>
      </w:pPr>
      <w:r>
        <w:rPr>
          <w:rFonts w:hint="eastAsia"/>
        </w:rPr>
        <w:t>2.</w:t>
      </w:r>
      <w:r>
        <w:rPr>
          <w:rFonts w:hint="eastAsia"/>
        </w:rPr>
        <w:t>缴款方式可选择三方协议缴税或</w:t>
      </w:r>
      <w:proofErr w:type="gramStart"/>
      <w:r>
        <w:rPr>
          <w:rFonts w:hint="eastAsia"/>
        </w:rPr>
        <w:t>二维码缴税</w:t>
      </w:r>
      <w:proofErr w:type="gramEnd"/>
      <w:r>
        <w:rPr>
          <w:rFonts w:hint="eastAsia"/>
        </w:rPr>
        <w:t>。</w:t>
      </w:r>
    </w:p>
    <w:p w:rsidR="005C000D" w:rsidRDefault="00D50453">
      <w:pPr>
        <w:ind w:firstLineChars="0" w:firstLine="0"/>
      </w:pPr>
      <w:r>
        <w:rPr>
          <w:noProof/>
        </w:rPr>
        <w:drawing>
          <wp:inline distT="0" distB="0" distL="114300" distR="114300">
            <wp:extent cx="5314315" cy="2144395"/>
            <wp:effectExtent l="0" t="0" r="635" b="825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C000D" w:rsidRDefault="00D50453">
      <w:pPr>
        <w:ind w:firstLine="560"/>
        <w:rPr>
          <w:rFonts w:ascii="仿宋_GB2312" w:eastAsia="仿宋_GB2312" w:hAnsi="黑体" w:cs="仿宋"/>
          <w:bCs/>
          <w:szCs w:val="28"/>
        </w:rPr>
      </w:pPr>
      <w:r>
        <w:rPr>
          <w:rFonts w:hint="eastAsia"/>
        </w:rPr>
        <w:t>点击【获取待缴款信息】按钮自行选择缴款方式后点击确定，获取缴款信息，选择消费税点击【缴款】按钮确定缴款。</w:t>
      </w:r>
    </w:p>
    <w:p w:rsidR="005C000D" w:rsidRDefault="00D50453">
      <w:pPr>
        <w:ind w:firstLineChars="0" w:firstLine="0"/>
      </w:pPr>
      <w:r>
        <w:rPr>
          <w:noProof/>
        </w:rPr>
        <w:drawing>
          <wp:inline distT="0" distB="0" distL="114300" distR="114300">
            <wp:extent cx="5180965" cy="1885315"/>
            <wp:effectExtent l="0" t="0" r="635" b="635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114300" distR="114300">
            <wp:extent cx="5173345" cy="1964055"/>
            <wp:effectExtent l="0" t="0" r="8255" b="1714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C000D" w:rsidRDefault="00D50453">
      <w:pPr>
        <w:pStyle w:val="2"/>
        <w:ind w:firstLine="643"/>
        <w:rPr>
          <w:rStyle w:val="2Char"/>
          <w:b/>
          <w:bCs/>
        </w:rPr>
      </w:pPr>
      <w:r>
        <w:rPr>
          <w:rStyle w:val="2Char"/>
          <w:rFonts w:hint="eastAsia"/>
          <w:b/>
          <w:bCs/>
        </w:rPr>
        <w:t>（</w:t>
      </w:r>
      <w:r>
        <w:rPr>
          <w:rStyle w:val="2Char"/>
          <w:rFonts w:hint="eastAsia"/>
          <w:b/>
          <w:bCs/>
        </w:rPr>
        <w:t>五</w:t>
      </w:r>
      <w:r>
        <w:rPr>
          <w:rStyle w:val="2Char"/>
          <w:rFonts w:hint="eastAsia"/>
          <w:b/>
          <w:bCs/>
        </w:rPr>
        <w:t>）</w:t>
      </w:r>
      <w:r>
        <w:rPr>
          <w:rStyle w:val="2Char"/>
          <w:rFonts w:hint="eastAsia"/>
          <w:b/>
          <w:bCs/>
        </w:rPr>
        <w:t>完税证明</w:t>
      </w:r>
    </w:p>
    <w:p w:rsidR="005C000D" w:rsidRDefault="00D50453">
      <w:pPr>
        <w:ind w:firstLine="560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缴款完成后，可在【完税证明】下选择缴款日期及税款所属期打印</w:t>
      </w:r>
      <w:hyperlink r:id="rId31" w:history="1">
        <w:r>
          <w:rPr>
            <w:rFonts w:ascii="仿宋" w:hAnsi="仿宋" w:cs="仿宋"/>
            <w:szCs w:val="28"/>
          </w:rPr>
          <w:t>缴款凭证</w:t>
        </w:r>
      </w:hyperlink>
      <w:r>
        <w:rPr>
          <w:rFonts w:ascii="仿宋" w:hAnsi="仿宋" w:cs="仿宋" w:hint="eastAsia"/>
          <w:szCs w:val="28"/>
        </w:rPr>
        <w:t>和开具完税证明。</w:t>
      </w:r>
    </w:p>
    <w:p w:rsidR="005C000D" w:rsidRDefault="00D50453">
      <w:pPr>
        <w:ind w:firstLineChars="0" w:firstLine="0"/>
        <w:rPr>
          <w:rFonts w:ascii="仿宋" w:hAnsi="仿宋" w:cs="仿宋"/>
          <w:szCs w:val="28"/>
        </w:rPr>
      </w:pPr>
      <w:r>
        <w:rPr>
          <w:noProof/>
        </w:rPr>
        <w:drawing>
          <wp:inline distT="0" distB="0" distL="114300" distR="114300">
            <wp:extent cx="5130800" cy="1823720"/>
            <wp:effectExtent l="9525" t="9525" r="2222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1823720"/>
                    </a:xfrm>
                    <a:prstGeom prst="rect">
                      <a:avLst/>
                    </a:prstGeom>
                    <a:noFill/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5C000D" w:rsidRDefault="005C000D">
      <w:pPr>
        <w:ind w:firstLine="560"/>
      </w:pPr>
    </w:p>
    <w:sectPr w:rsidR="005C00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453" w:rsidRDefault="00D50453" w:rsidP="00EA6CAC">
      <w:pPr>
        <w:ind w:firstLine="560"/>
      </w:pPr>
      <w:r>
        <w:separator/>
      </w:r>
    </w:p>
  </w:endnote>
  <w:endnote w:type="continuationSeparator" w:id="0">
    <w:p w:rsidR="00D50453" w:rsidRDefault="00D50453" w:rsidP="00EA6CAC"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CAC" w:rsidRDefault="00EA6CAC">
    <w:pPr>
      <w:pStyle w:val="a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CAC" w:rsidRDefault="00EA6CAC">
    <w:pPr>
      <w:pStyle w:val="a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CAC" w:rsidRDefault="00EA6CAC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453" w:rsidRDefault="00D50453" w:rsidP="00EA6CAC">
      <w:pPr>
        <w:ind w:firstLine="560"/>
      </w:pPr>
      <w:r>
        <w:separator/>
      </w:r>
    </w:p>
  </w:footnote>
  <w:footnote w:type="continuationSeparator" w:id="0">
    <w:p w:rsidR="00D50453" w:rsidRDefault="00D50453" w:rsidP="00EA6CAC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CAC" w:rsidRDefault="00EA6CAC">
    <w:pPr>
      <w:pStyle w:val="a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CAC" w:rsidRDefault="00EA6CAC" w:rsidP="00EA6CAC">
    <w:pPr>
      <w:pStyle w:val="a4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CAC" w:rsidRDefault="00EA6CAC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FF5387"/>
    <w:multiLevelType w:val="singleLevel"/>
    <w:tmpl w:val="60FF5387"/>
    <w:lvl w:ilvl="0">
      <w:start w:val="1"/>
      <w:numFmt w:val="chineseCounting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7B1C0B"/>
    <w:rsid w:val="00077907"/>
    <w:rsid w:val="005C000D"/>
    <w:rsid w:val="00D50453"/>
    <w:rsid w:val="00EA6CAC"/>
    <w:rsid w:val="02473D00"/>
    <w:rsid w:val="02E70C9E"/>
    <w:rsid w:val="05136FD2"/>
    <w:rsid w:val="0597425A"/>
    <w:rsid w:val="070332F3"/>
    <w:rsid w:val="0957056C"/>
    <w:rsid w:val="09B544D1"/>
    <w:rsid w:val="0E51151F"/>
    <w:rsid w:val="11B356DE"/>
    <w:rsid w:val="16247520"/>
    <w:rsid w:val="18F9047C"/>
    <w:rsid w:val="19552690"/>
    <w:rsid w:val="1A5357B6"/>
    <w:rsid w:val="1F7B1C0B"/>
    <w:rsid w:val="1F8764AA"/>
    <w:rsid w:val="29850BED"/>
    <w:rsid w:val="2A1219A6"/>
    <w:rsid w:val="2B1C68D0"/>
    <w:rsid w:val="2B4E0007"/>
    <w:rsid w:val="2E215E84"/>
    <w:rsid w:val="2F3A0B4F"/>
    <w:rsid w:val="33F91482"/>
    <w:rsid w:val="347E553E"/>
    <w:rsid w:val="359D0D40"/>
    <w:rsid w:val="35B843C3"/>
    <w:rsid w:val="36DD4895"/>
    <w:rsid w:val="39D76A25"/>
    <w:rsid w:val="39E731FB"/>
    <w:rsid w:val="3A554027"/>
    <w:rsid w:val="3AC20D6E"/>
    <w:rsid w:val="3C1F49D0"/>
    <w:rsid w:val="3C4705AA"/>
    <w:rsid w:val="3CEA4F38"/>
    <w:rsid w:val="3DDC2F4C"/>
    <w:rsid w:val="3E0B5058"/>
    <w:rsid w:val="3EE1120F"/>
    <w:rsid w:val="40850920"/>
    <w:rsid w:val="43192D85"/>
    <w:rsid w:val="47D103CE"/>
    <w:rsid w:val="4A2C1639"/>
    <w:rsid w:val="4A3D3DB8"/>
    <w:rsid w:val="4ECF0576"/>
    <w:rsid w:val="4F50029A"/>
    <w:rsid w:val="4FBE5CD9"/>
    <w:rsid w:val="53075AD4"/>
    <w:rsid w:val="5820722A"/>
    <w:rsid w:val="59C60B92"/>
    <w:rsid w:val="5F4D00F6"/>
    <w:rsid w:val="5FED59D4"/>
    <w:rsid w:val="607A024C"/>
    <w:rsid w:val="690C1F93"/>
    <w:rsid w:val="6CC27304"/>
    <w:rsid w:val="722E209C"/>
    <w:rsid w:val="734A6E58"/>
    <w:rsid w:val="78A00CAA"/>
    <w:rsid w:val="7A73085F"/>
    <w:rsid w:val="7B426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73D7DCA-3804-4DAF-8288-6ABA6767A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HTML"/>
    <w:qFormat/>
    <w:pPr>
      <w:widowControl w:val="0"/>
      <w:ind w:firstLineChars="200" w:firstLine="1446"/>
      <w:jc w:val="both"/>
    </w:pPr>
    <w:rPr>
      <w:rFonts w:ascii="Calibri" w:eastAsia="仿宋" w:hAnsi="Calibri" w:cstheme="minorBidi"/>
      <w:kern w:val="2"/>
      <w:sz w:val="28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qFormat/>
    <w:rPr>
      <w:rFonts w:ascii="Courier New" w:hAnsi="Courier New"/>
      <w:sz w:val="20"/>
    </w:r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Title"/>
    <w:basedOn w:val="a"/>
    <w:next w:val="a"/>
    <w:link w:val="Char"/>
    <w:qFormat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styleId="a6">
    <w:name w:val="Hyperlink"/>
    <w:basedOn w:val="a0"/>
    <w:rPr>
      <w:color w:val="0000FF"/>
      <w:u w:val="single"/>
    </w:rPr>
  </w:style>
  <w:style w:type="character" w:customStyle="1" w:styleId="1Char">
    <w:name w:val="标题 1 Char"/>
    <w:link w:val="1"/>
    <w:rPr>
      <w:b/>
      <w:kern w:val="44"/>
      <w:sz w:val="44"/>
    </w:rPr>
  </w:style>
  <w:style w:type="character" w:customStyle="1" w:styleId="Char">
    <w:name w:val="标题 Char"/>
    <w:link w:val="a5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2Char">
    <w:name w:val="标题 2 Char"/>
    <w:link w:val="2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yperlink" Target="https://etax.shanxi.chinatax.gov.cn/login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hyperlink" Target="http://134.12.105.210:9001/sbjs/javascript:void(0);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xg</dc:creator>
  <cp:lastModifiedBy>苏中南</cp:lastModifiedBy>
  <cp:revision>2</cp:revision>
  <dcterms:created xsi:type="dcterms:W3CDTF">2021-07-26T07:54:00Z</dcterms:created>
  <dcterms:modified xsi:type="dcterms:W3CDTF">2021-07-28T08:44:00Z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