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&#65279;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Relationship Id="CYWMQ6GI79TQ06TGRPRNRL0R7ZD0OXVR9S0XWJEIXFF8TG5TZDBRVCJGFY5TPBIRBOM6SOZLZIA78MJJRNFA0FFX8RMMWHLB8NOOQHB3F4C4AA2104EF23DA292CB7310144B0DD" Type="http://schemas.microsoft.com/office/2006/relationships/officeDocumentMain" Target="NUL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378" w:rsidRDefault="00E735B2">
      <w:pPr>
        <w:pStyle w:val="a3"/>
        <w:ind w:firstLineChars="0" w:firstLine="0"/>
        <w:rPr>
          <w:rFonts w:hint="eastAsia"/>
          <w:lang w:val="zh-CN"/>
        </w:rPr>
      </w:pPr>
      <w:r>
        <w:rPr>
          <w:rFonts w:hint="eastAsia"/>
        </w:rPr>
        <w:t>电子税务局</w:t>
      </w:r>
      <w:r w:rsidR="00351378">
        <w:rPr>
          <w:rFonts w:hint="eastAsia"/>
          <w:lang w:val="zh-CN"/>
        </w:rPr>
        <w:t>排污权出让收入跨区业务</w:t>
      </w:r>
    </w:p>
    <w:p w:rsidR="00736894" w:rsidRDefault="00E735B2">
      <w:pPr>
        <w:pStyle w:val="a3"/>
        <w:ind w:firstLineChars="0" w:firstLine="0"/>
      </w:pPr>
      <w:r>
        <w:rPr>
          <w:rFonts w:hint="eastAsia"/>
          <w:lang w:val="zh-CN"/>
        </w:rPr>
        <w:t>申报套餐</w:t>
      </w:r>
      <w:r>
        <w:rPr>
          <w:rFonts w:hint="eastAsia"/>
        </w:rPr>
        <w:t>操作手册</w:t>
      </w:r>
    </w:p>
    <w:p w:rsidR="00736894" w:rsidRDefault="00E735B2">
      <w:pPr>
        <w:pStyle w:val="1"/>
      </w:pPr>
      <w:r>
        <w:rPr>
          <w:rFonts w:hint="eastAsia"/>
        </w:rPr>
        <w:t>登录方式</w:t>
      </w:r>
    </w:p>
    <w:p w:rsidR="00736894" w:rsidRDefault="00E735B2">
      <w:pPr>
        <w:ind w:firstLine="560"/>
        <w:jc w:val="left"/>
        <w:rPr>
          <w:rFonts w:ascii="仿宋_GB2312" w:eastAsia="仿宋_GB2312" w:hAnsi="黑体" w:cs="仿宋"/>
          <w:bCs/>
          <w:sz w:val="28"/>
          <w:szCs w:val="28"/>
        </w:rPr>
      </w:pPr>
      <w:r>
        <w:rPr>
          <w:rFonts w:ascii="仿宋_GB2312" w:eastAsia="仿宋_GB2312" w:hAnsi="黑体" w:cs="仿宋" w:hint="eastAsia"/>
          <w:bCs/>
          <w:sz w:val="28"/>
          <w:szCs w:val="28"/>
        </w:rPr>
        <w:t>方式</w:t>
      </w:r>
      <w:r>
        <w:rPr>
          <w:rFonts w:ascii="仿宋_GB2312" w:eastAsia="仿宋_GB2312" w:hAnsi="黑体" w:cs="仿宋" w:hint="eastAsia"/>
          <w:bCs/>
          <w:sz w:val="28"/>
          <w:szCs w:val="28"/>
        </w:rPr>
        <w:t>一</w:t>
      </w:r>
      <w:r>
        <w:rPr>
          <w:rFonts w:ascii="仿宋_GB2312" w:eastAsia="仿宋_GB2312" w:hAnsi="黑体" w:cs="仿宋" w:hint="eastAsia"/>
          <w:bCs/>
          <w:sz w:val="28"/>
          <w:szCs w:val="28"/>
        </w:rPr>
        <w:t>:</w:t>
      </w:r>
      <w:r>
        <w:rPr>
          <w:rFonts w:ascii="仿宋_GB2312" w:eastAsia="仿宋_GB2312" w:hAnsi="黑体" w:cs="仿宋" w:hint="eastAsia"/>
          <w:bCs/>
          <w:sz w:val="28"/>
          <w:szCs w:val="28"/>
        </w:rPr>
        <w:t>通过国家税务总局山西省税务局门户网站登录。</w:t>
      </w:r>
    </w:p>
    <w:p w:rsidR="00736894" w:rsidRDefault="00736894" w:rsidP="00351378">
      <w:pPr>
        <w:pStyle w:val="HTML"/>
        <w:ind w:firstLine="480"/>
      </w:pPr>
      <w:hyperlink r:id="rId8" w:history="1">
        <w:r w:rsidR="00E735B2">
          <w:rPr>
            <w:rStyle w:val="a4"/>
            <w:rFonts w:ascii="宋体" w:eastAsia="宋体" w:hAnsi="宋体" w:cs="宋体"/>
            <w:sz w:val="24"/>
          </w:rPr>
          <w:t>http://shanxi.chinatax.gov.cn/</w:t>
        </w:r>
      </w:hyperlink>
    </w:p>
    <w:p w:rsidR="00736894" w:rsidRDefault="00E735B2">
      <w:pPr>
        <w:ind w:firstLine="420"/>
        <w:jc w:val="center"/>
      </w:pPr>
      <w:r>
        <w:rPr>
          <w:noProof/>
        </w:rPr>
        <w:drawing>
          <wp:inline distT="0" distB="0" distL="114300" distR="114300">
            <wp:extent cx="4946015" cy="2438400"/>
            <wp:effectExtent l="0" t="0" r="6985" b="0"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601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6894" w:rsidRDefault="00E735B2">
      <w:pPr>
        <w:ind w:firstLine="560"/>
        <w:jc w:val="left"/>
        <w:rPr>
          <w:rFonts w:ascii="仿宋_GB2312" w:eastAsia="仿宋_GB2312" w:hAnsi="黑体" w:cs="仿宋"/>
          <w:bCs/>
          <w:sz w:val="28"/>
          <w:szCs w:val="28"/>
        </w:rPr>
      </w:pPr>
      <w:r>
        <w:rPr>
          <w:rFonts w:ascii="仿宋_GB2312" w:eastAsia="仿宋_GB2312" w:hAnsi="黑体" w:cs="仿宋" w:hint="eastAsia"/>
          <w:bCs/>
          <w:sz w:val="28"/>
          <w:szCs w:val="28"/>
        </w:rPr>
        <w:t>方式</w:t>
      </w:r>
      <w:r>
        <w:rPr>
          <w:rFonts w:ascii="仿宋_GB2312" w:eastAsia="仿宋_GB2312" w:hAnsi="黑体" w:cs="仿宋" w:hint="eastAsia"/>
          <w:bCs/>
          <w:sz w:val="28"/>
          <w:szCs w:val="28"/>
        </w:rPr>
        <w:t>二</w:t>
      </w:r>
      <w:r>
        <w:rPr>
          <w:rFonts w:ascii="仿宋_GB2312" w:eastAsia="仿宋_GB2312" w:hAnsi="黑体" w:cs="仿宋" w:hint="eastAsia"/>
          <w:bCs/>
          <w:sz w:val="28"/>
          <w:szCs w:val="28"/>
        </w:rPr>
        <w:t>:</w:t>
      </w:r>
      <w:r>
        <w:rPr>
          <w:rFonts w:ascii="仿宋_GB2312" w:eastAsia="仿宋_GB2312" w:hAnsi="黑体" w:cs="仿宋" w:hint="eastAsia"/>
          <w:bCs/>
          <w:sz w:val="28"/>
          <w:szCs w:val="28"/>
        </w:rPr>
        <w:t>使用</w:t>
      </w:r>
      <w:r>
        <w:rPr>
          <w:rFonts w:ascii="仿宋_GB2312" w:eastAsia="仿宋_GB2312" w:hAnsi="黑体" w:cs="仿宋" w:hint="eastAsia"/>
          <w:bCs/>
          <w:sz w:val="28"/>
          <w:szCs w:val="28"/>
        </w:rPr>
        <w:t>国家税务总局山西省电子税务局</w:t>
      </w:r>
      <w:r>
        <w:rPr>
          <w:rFonts w:ascii="仿宋_GB2312" w:eastAsia="仿宋_GB2312" w:hAnsi="黑体" w:cs="仿宋" w:hint="eastAsia"/>
          <w:bCs/>
          <w:sz w:val="28"/>
          <w:szCs w:val="28"/>
        </w:rPr>
        <w:t>网址登录。</w:t>
      </w:r>
    </w:p>
    <w:p w:rsidR="00736894" w:rsidRDefault="00736894">
      <w:pPr>
        <w:ind w:firstLine="560"/>
        <w:rPr>
          <w:rFonts w:ascii="仿宋_GB2312" w:eastAsia="仿宋_GB2312" w:hAnsi="黑体" w:cs="仿宋"/>
          <w:bCs/>
          <w:sz w:val="28"/>
          <w:szCs w:val="28"/>
        </w:rPr>
      </w:pPr>
      <w:hyperlink r:id="rId10" w:history="1">
        <w:r w:rsidR="00E735B2">
          <w:rPr>
            <w:rStyle w:val="a4"/>
            <w:rFonts w:ascii="仿宋_GB2312" w:eastAsia="仿宋_GB2312" w:hAnsi="黑体" w:cs="仿宋" w:hint="eastAsia"/>
            <w:bCs/>
            <w:sz w:val="28"/>
            <w:szCs w:val="28"/>
          </w:rPr>
          <w:t>https://etax.shanxi.chinatax.gov.cn/login</w:t>
        </w:r>
      </w:hyperlink>
    </w:p>
    <w:p w:rsidR="00736894" w:rsidRDefault="00E735B2" w:rsidP="00351378">
      <w:pPr>
        <w:ind w:firstLine="420"/>
        <w:jc w:val="center"/>
      </w:pPr>
      <w:r>
        <w:rPr>
          <w:noProof/>
        </w:rPr>
        <w:drawing>
          <wp:inline distT="0" distB="0" distL="114300" distR="114300">
            <wp:extent cx="4958080" cy="2454275"/>
            <wp:effectExtent l="0" t="0" r="13970" b="317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8080" cy="2454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6894" w:rsidRDefault="00E735B2">
      <w:pPr>
        <w:pStyle w:val="1"/>
      </w:pPr>
      <w:r>
        <w:rPr>
          <w:rFonts w:hint="eastAsia"/>
        </w:rPr>
        <w:t>进入路径</w:t>
      </w:r>
    </w:p>
    <w:p w:rsidR="00736894" w:rsidRDefault="00E735B2">
      <w:pPr>
        <w:ind w:firstLine="560"/>
        <w:jc w:val="left"/>
        <w:rPr>
          <w:rFonts w:ascii="仿宋_GB2312" w:eastAsia="仿宋_GB2312" w:hAnsi="黑体" w:cs="仿宋"/>
          <w:bCs/>
          <w:sz w:val="28"/>
          <w:szCs w:val="28"/>
        </w:rPr>
      </w:pPr>
      <w:r>
        <w:rPr>
          <w:rFonts w:ascii="仿宋_GB2312" w:eastAsia="仿宋_GB2312" w:hAnsi="黑体" w:cs="仿宋" w:hint="eastAsia"/>
          <w:bCs/>
          <w:sz w:val="28"/>
          <w:szCs w:val="28"/>
        </w:rPr>
        <w:t>首页</w:t>
      </w:r>
      <w:r>
        <w:rPr>
          <w:rFonts w:ascii="仿宋_GB2312" w:eastAsia="仿宋_GB2312" w:hAnsi="黑体" w:cs="仿宋" w:hint="eastAsia"/>
          <w:bCs/>
          <w:sz w:val="28"/>
          <w:szCs w:val="28"/>
        </w:rPr>
        <w:t>→【套餐业务】→</w:t>
      </w:r>
      <w:r>
        <w:rPr>
          <w:rFonts w:ascii="仿宋_GB2312" w:eastAsia="仿宋_GB2312" w:hAnsi="黑体" w:cs="仿宋" w:hint="eastAsia"/>
          <w:bCs/>
          <w:sz w:val="28"/>
          <w:szCs w:val="28"/>
        </w:rPr>
        <w:t>【</w:t>
      </w:r>
      <w:r>
        <w:rPr>
          <w:rFonts w:ascii="仿宋_GB2312" w:eastAsia="仿宋_GB2312" w:hAnsi="黑体" w:cs="仿宋" w:hint="eastAsia"/>
          <w:bCs/>
          <w:sz w:val="28"/>
          <w:szCs w:val="28"/>
        </w:rPr>
        <w:t>非税申报套餐</w:t>
      </w:r>
      <w:r>
        <w:rPr>
          <w:rFonts w:ascii="仿宋_GB2312" w:eastAsia="仿宋_GB2312" w:hAnsi="黑体" w:cs="仿宋" w:hint="eastAsia"/>
          <w:bCs/>
          <w:sz w:val="28"/>
          <w:szCs w:val="28"/>
        </w:rPr>
        <w:t>】</w:t>
      </w:r>
    </w:p>
    <w:p w:rsidR="00736894" w:rsidRDefault="00736894">
      <w:pPr>
        <w:ind w:firstLineChars="0" w:firstLine="0"/>
        <w:jc w:val="center"/>
      </w:pPr>
    </w:p>
    <w:p w:rsidR="00736894" w:rsidRDefault="00E735B2">
      <w:pPr>
        <w:pStyle w:val="1"/>
      </w:pPr>
      <w:r>
        <w:rPr>
          <w:rFonts w:hint="eastAsia"/>
        </w:rPr>
        <w:t>操作步骤</w:t>
      </w:r>
    </w:p>
    <w:p w:rsidR="00736894" w:rsidRDefault="00E735B2">
      <w:pPr>
        <w:pStyle w:val="2"/>
      </w:pPr>
      <w:r>
        <w:rPr>
          <w:rFonts w:hint="eastAsia"/>
        </w:rPr>
        <w:t>跨区税源登记</w:t>
      </w:r>
    </w:p>
    <w:p w:rsidR="00736894" w:rsidRDefault="00E735B2">
      <w:pPr>
        <w:ind w:firstLine="560"/>
        <w:jc w:val="left"/>
        <w:rPr>
          <w:rFonts w:ascii="仿宋_GB2312" w:eastAsia="仿宋_GB2312" w:hAnsi="黑体" w:cs="仿宋"/>
          <w:bCs/>
          <w:sz w:val="28"/>
          <w:szCs w:val="28"/>
        </w:rPr>
      </w:pPr>
      <w:r>
        <w:rPr>
          <w:rFonts w:ascii="仿宋_GB2312" w:eastAsia="仿宋_GB2312" w:hAnsi="黑体" w:cs="仿宋" w:hint="eastAsia"/>
          <w:bCs/>
          <w:sz w:val="28"/>
          <w:szCs w:val="28"/>
        </w:rPr>
        <w:t>纳税人进入后需先进行跨区税源登记，选择区域点击【跨区税源登记】按钮进行登记认定。</w:t>
      </w:r>
    </w:p>
    <w:p w:rsidR="00736894" w:rsidRDefault="00E735B2">
      <w:pPr>
        <w:pStyle w:val="HTML"/>
        <w:ind w:firstLineChars="0" w:firstLine="0"/>
      </w:pPr>
      <w:r>
        <w:rPr>
          <w:noProof/>
        </w:rPr>
        <w:drawing>
          <wp:inline distT="0" distB="0" distL="114300" distR="114300">
            <wp:extent cx="5272405" cy="2004060"/>
            <wp:effectExtent l="0" t="0" r="4445" b="1524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894" w:rsidRDefault="00E735B2">
      <w:pPr>
        <w:ind w:firstLine="560"/>
        <w:jc w:val="left"/>
        <w:rPr>
          <w:rFonts w:ascii="仿宋_GB2312" w:eastAsia="仿宋_GB2312" w:hAnsi="黑体" w:cs="仿宋"/>
          <w:bCs/>
          <w:sz w:val="28"/>
          <w:szCs w:val="28"/>
        </w:rPr>
      </w:pPr>
      <w:r>
        <w:rPr>
          <w:rFonts w:ascii="仿宋_GB2312" w:eastAsia="仿宋_GB2312" w:hAnsi="黑体" w:cs="仿宋" w:hint="eastAsia"/>
          <w:bCs/>
          <w:sz w:val="28"/>
          <w:szCs w:val="28"/>
        </w:rPr>
        <w:t>纳税人需了解用户须知，确认完毕勾选同意《用户须知》，点击下一步进行跨区域税源登记。</w:t>
      </w:r>
    </w:p>
    <w:p w:rsidR="00736894" w:rsidRDefault="00E735B2">
      <w:pPr>
        <w:ind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>
            <wp:extent cx="5269230" cy="2325370"/>
            <wp:effectExtent l="0" t="0" r="7620" b="17780"/>
            <wp:docPr id="15" name="图片 15" descr="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1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6894" w:rsidRDefault="00E735B2">
      <w:pPr>
        <w:ind w:firstLine="560"/>
        <w:jc w:val="left"/>
        <w:rPr>
          <w:rFonts w:ascii="仿宋_GB2312" w:eastAsia="仿宋_GB2312" w:hAnsi="黑体" w:cs="仿宋"/>
          <w:bCs/>
          <w:sz w:val="28"/>
          <w:szCs w:val="28"/>
        </w:rPr>
      </w:pPr>
      <w:r>
        <w:rPr>
          <w:rFonts w:ascii="仿宋_GB2312" w:eastAsia="仿宋_GB2312" w:hAnsi="黑体" w:cs="仿宋" w:hint="eastAsia"/>
          <w:bCs/>
          <w:sz w:val="28"/>
          <w:szCs w:val="28"/>
        </w:rPr>
        <w:t>纳税人确认基本信息，电子税务局通过后台自动检索提取信息，填写其他信息，点击提交申请按钮，完成跨区域税源登记。</w:t>
      </w:r>
    </w:p>
    <w:p w:rsidR="00736894" w:rsidRDefault="00E735B2">
      <w:pPr>
        <w:ind w:firstLineChars="0" w:firstLine="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69865" cy="4288155"/>
            <wp:effectExtent l="0" t="0" r="6985" b="17145"/>
            <wp:docPr id="2" name="图片 2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无标题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894" w:rsidRDefault="00E735B2">
      <w:pPr>
        <w:pStyle w:val="2"/>
      </w:pPr>
      <w:r>
        <w:rPr>
          <w:rFonts w:hint="eastAsia"/>
        </w:rPr>
        <w:t>网签三方协议</w:t>
      </w:r>
    </w:p>
    <w:p w:rsidR="00736894" w:rsidRDefault="00E735B2" w:rsidP="00351378">
      <w:pPr>
        <w:ind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纳税人可在此模块进行三方协议的签订，点击【网签三方协议】选择跨区域主体，点击进入按钮进行签订。（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由于排污权出让收入跨区业务的</w:t>
      </w: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收益地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不在企业注册地，所以企业需要重新签订三方协仪，如不签订三方协议可选择二维码缴款。</w:t>
      </w:r>
      <w:r>
        <w:rPr>
          <w:rFonts w:ascii="仿宋" w:eastAsia="仿宋" w:hAnsi="仿宋" w:cs="仿宋" w:hint="eastAsia"/>
          <w:sz w:val="28"/>
          <w:szCs w:val="28"/>
        </w:rPr>
        <w:t>）</w:t>
      </w:r>
    </w:p>
    <w:p w:rsidR="00736894" w:rsidRDefault="00E735B2">
      <w:pPr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66690" cy="1972310"/>
            <wp:effectExtent l="0" t="0" r="10160" b="889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894" w:rsidRDefault="00E735B2">
      <w:pPr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66055" cy="2466975"/>
            <wp:effectExtent l="9525" t="9525" r="20320" b="190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669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36894" w:rsidRDefault="00E735B2">
      <w:pPr>
        <w:pStyle w:val="3"/>
      </w:pPr>
      <w:r>
        <w:rPr>
          <w:rFonts w:hint="eastAsia"/>
        </w:rPr>
        <w:t>三方协议签订</w:t>
      </w:r>
    </w:p>
    <w:p w:rsidR="00736894" w:rsidRDefault="00E735B2">
      <w:pPr>
        <w:ind w:firstLine="560"/>
        <w:rPr>
          <w:rFonts w:ascii="仿宋_GB2312" w:eastAsia="仿宋_GB2312" w:hAnsi="黑体" w:cs="仿宋"/>
          <w:bCs/>
          <w:sz w:val="28"/>
          <w:szCs w:val="28"/>
        </w:rPr>
      </w:pPr>
      <w:r>
        <w:rPr>
          <w:rFonts w:ascii="仿宋_GB2312" w:eastAsia="仿宋_GB2312" w:hAnsi="黑体" w:cs="仿宋" w:hint="eastAsia"/>
          <w:bCs/>
          <w:sz w:val="28"/>
          <w:szCs w:val="28"/>
        </w:rPr>
        <w:t>纳税人需先进行存款账户报告，</w:t>
      </w:r>
      <w:r>
        <w:rPr>
          <w:rFonts w:ascii="仿宋_GB2312" w:eastAsia="仿宋_GB2312" w:hAnsi="黑体" w:cs="仿宋" w:hint="eastAsia"/>
          <w:bCs/>
          <w:sz w:val="28"/>
          <w:szCs w:val="28"/>
        </w:rPr>
        <w:t>纳税人点击存款账户账号报告进入，点击“新增报告”按钮，手工录入进行保存。</w:t>
      </w:r>
    </w:p>
    <w:p w:rsidR="00736894" w:rsidRDefault="00E735B2">
      <w:pPr>
        <w:ind w:firstLineChars="0" w:firstLine="0"/>
        <w:jc w:val="center"/>
      </w:pPr>
      <w:r>
        <w:rPr>
          <w:noProof/>
          <w:bdr w:val="single" w:sz="4" w:space="0" w:color="auto"/>
        </w:rPr>
        <w:drawing>
          <wp:inline distT="0" distB="0" distL="114300" distR="114300">
            <wp:extent cx="5250815" cy="2611120"/>
            <wp:effectExtent l="0" t="0" r="6985" b="17780"/>
            <wp:docPr id="4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2611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6894" w:rsidRDefault="00E735B2">
      <w:pPr>
        <w:ind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>
            <wp:extent cx="5266690" cy="1099820"/>
            <wp:effectExtent l="0" t="0" r="10160" b="5080"/>
            <wp:docPr id="10" name="图片 10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无标题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894" w:rsidRDefault="00E735B2">
      <w:pPr>
        <w:ind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_GB2312" w:eastAsia="仿宋_GB2312" w:hAnsi="黑体" w:cs="仿宋" w:hint="eastAsia"/>
          <w:bCs/>
          <w:sz w:val="28"/>
          <w:szCs w:val="28"/>
        </w:rPr>
        <w:t>完成存款账户报告后，可点击网签三方协议按钮进行三方协议签订，</w:t>
      </w:r>
      <w:r>
        <w:rPr>
          <w:rFonts w:ascii="仿宋" w:eastAsia="仿宋" w:hAnsi="仿宋" w:cs="仿宋" w:hint="eastAsia"/>
          <w:sz w:val="28"/>
          <w:szCs w:val="28"/>
        </w:rPr>
        <w:t>请纳税人阅读《三方协议告知书》。</w:t>
      </w:r>
    </w:p>
    <w:p w:rsidR="00736894" w:rsidRDefault="00E735B2">
      <w:pPr>
        <w:ind w:firstLineChars="0" w:firstLine="0"/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1770" cy="2385060"/>
            <wp:effectExtent l="9525" t="9525" r="14605" b="24765"/>
            <wp:docPr id="4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85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36894" w:rsidRDefault="00E735B2">
      <w:pPr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71135" cy="4152900"/>
            <wp:effectExtent l="9525" t="9525" r="15240" b="952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52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36894" w:rsidRDefault="00E735B2">
      <w:pPr>
        <w:pStyle w:val="10"/>
        <w:spacing w:line="360" w:lineRule="auto"/>
        <w:ind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填写三方协议。系统自动带出部分信息，并获取三方协议号后，点击保存。</w:t>
      </w:r>
    </w:p>
    <w:p w:rsidR="00736894" w:rsidRDefault="00E735B2">
      <w:pPr>
        <w:pStyle w:val="10"/>
        <w:spacing w:line="360" w:lineRule="auto"/>
        <w:ind w:firstLineChars="0" w:firstLine="0"/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  <w:bdr w:val="single" w:sz="4" w:space="0" w:color="auto"/>
        </w:rPr>
        <w:drawing>
          <wp:inline distT="0" distB="0" distL="114300" distR="114300">
            <wp:extent cx="5256530" cy="1834515"/>
            <wp:effectExtent l="0" t="0" r="1270" b="1333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834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6894" w:rsidRDefault="00E735B2">
      <w:pPr>
        <w:pStyle w:val="10"/>
        <w:spacing w:line="360" w:lineRule="auto"/>
        <w:ind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签订三方协议。系统自动带出纳税人基本信息，银行信息需手工录入。</w:t>
      </w:r>
    </w:p>
    <w:p w:rsidR="00736894" w:rsidRDefault="00E735B2">
      <w:pPr>
        <w:pStyle w:val="10"/>
        <w:spacing w:line="360" w:lineRule="auto"/>
        <w:ind w:firstLineChars="0" w:firstLine="0"/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  <w:bdr w:val="single" w:sz="4" w:space="0" w:color="auto"/>
        </w:rPr>
        <w:drawing>
          <wp:inline distT="0" distB="0" distL="114300" distR="114300">
            <wp:extent cx="5288280" cy="2108835"/>
            <wp:effectExtent l="0" t="0" r="7620" b="5715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2108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6894" w:rsidRDefault="00E735B2">
      <w:pPr>
        <w:pStyle w:val="10"/>
        <w:spacing w:line="360" w:lineRule="auto"/>
        <w:ind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验证三方协议。查看验证状态，并可修改和再提交。</w:t>
      </w:r>
    </w:p>
    <w:p w:rsidR="00736894" w:rsidRDefault="00E735B2">
      <w:pPr>
        <w:pStyle w:val="10"/>
        <w:spacing w:line="360" w:lineRule="auto"/>
        <w:ind w:firstLineChars="0" w:firstLine="0"/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  <w:bdr w:val="single" w:sz="4" w:space="0" w:color="auto"/>
        </w:rPr>
        <w:drawing>
          <wp:inline distT="0" distB="0" distL="114300" distR="114300">
            <wp:extent cx="5300980" cy="1965960"/>
            <wp:effectExtent l="0" t="0" r="13970" b="15240"/>
            <wp:docPr id="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00980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6894" w:rsidRDefault="00E735B2">
      <w:pPr>
        <w:pStyle w:val="3"/>
      </w:pPr>
      <w:r>
        <w:rPr>
          <w:rFonts w:hint="eastAsia"/>
        </w:rPr>
        <w:t>终止网签三方协议</w:t>
      </w:r>
    </w:p>
    <w:p w:rsidR="00736894" w:rsidRDefault="00E735B2">
      <w:pPr>
        <w:pStyle w:val="10"/>
        <w:spacing w:line="360" w:lineRule="auto"/>
        <w:ind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若金三中存在已经验证通过的三方协议号，可通过“三方协议作废”模块作废原三方协议，作废后可在电子税务局重新签订。</w:t>
      </w:r>
    </w:p>
    <w:p w:rsidR="00736894" w:rsidRDefault="00E735B2">
      <w:pPr>
        <w:ind w:firstLineChars="0" w:firstLine="0"/>
        <w:jc w:val="center"/>
        <w:rPr>
          <w:bdr w:val="single" w:sz="4" w:space="0" w:color="auto"/>
        </w:rPr>
      </w:pPr>
      <w:r>
        <w:rPr>
          <w:noProof/>
        </w:rPr>
        <w:drawing>
          <wp:inline distT="0" distB="0" distL="114300" distR="114300">
            <wp:extent cx="5270500" cy="2508885"/>
            <wp:effectExtent l="9525" t="9525" r="15875" b="15240"/>
            <wp:docPr id="4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088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36894" w:rsidRDefault="00736894" w:rsidP="00351378">
      <w:pPr>
        <w:ind w:firstLine="420"/>
        <w:jc w:val="center"/>
        <w:rPr>
          <w:bdr w:val="single" w:sz="4" w:space="0" w:color="auto"/>
        </w:rPr>
      </w:pPr>
    </w:p>
    <w:p w:rsidR="00736894" w:rsidRDefault="00E735B2">
      <w:pPr>
        <w:ind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>
            <wp:extent cx="5266690" cy="532765"/>
            <wp:effectExtent l="0" t="0" r="10160" b="635"/>
            <wp:docPr id="7" name="图片 7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无标题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894" w:rsidRDefault="00E735B2">
      <w:pPr>
        <w:pStyle w:val="3"/>
      </w:pPr>
      <w:r>
        <w:rPr>
          <w:rFonts w:hint="eastAsia"/>
        </w:rPr>
        <w:t>三方协议查询</w:t>
      </w:r>
    </w:p>
    <w:p w:rsidR="00736894" w:rsidRDefault="00E735B2">
      <w:pPr>
        <w:pStyle w:val="10"/>
        <w:spacing w:line="360" w:lineRule="auto"/>
        <w:ind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通过“三方协议信息查询”模块可实时查询核心征管系统中已有的三方协议。</w:t>
      </w:r>
    </w:p>
    <w:p w:rsidR="00736894" w:rsidRDefault="00E735B2">
      <w:pPr>
        <w:ind w:firstLineChars="0" w:firstLine="0"/>
        <w:jc w:val="center"/>
        <w:rPr>
          <w:bdr w:val="single" w:sz="4" w:space="0" w:color="auto"/>
        </w:rPr>
      </w:pPr>
      <w:r>
        <w:rPr>
          <w:noProof/>
        </w:rPr>
        <w:drawing>
          <wp:inline distT="0" distB="0" distL="114300" distR="114300">
            <wp:extent cx="5266055" cy="2559050"/>
            <wp:effectExtent l="9525" t="9525" r="20320" b="22225"/>
            <wp:docPr id="4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590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36894" w:rsidRDefault="00736894">
      <w:pPr>
        <w:ind w:firstLine="420"/>
        <w:jc w:val="center"/>
        <w:rPr>
          <w:bdr w:val="single" w:sz="4" w:space="0" w:color="auto"/>
        </w:rPr>
      </w:pPr>
    </w:p>
    <w:p w:rsidR="00736894" w:rsidRDefault="00E735B2">
      <w:pPr>
        <w:ind w:firstLineChars="0" w:firstLine="0"/>
        <w:jc w:val="center"/>
        <w:rPr>
          <w:bdr w:val="single" w:sz="4" w:space="0" w:color="auto"/>
        </w:rPr>
      </w:pPr>
      <w:r>
        <w:rPr>
          <w:noProof/>
          <w:bdr w:val="single" w:sz="4" w:space="0" w:color="auto"/>
        </w:rPr>
        <w:drawing>
          <wp:inline distT="0" distB="0" distL="114300" distR="114300">
            <wp:extent cx="5257165" cy="1141095"/>
            <wp:effectExtent l="0" t="0" r="635" b="190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6894" w:rsidRDefault="00E735B2">
      <w:pPr>
        <w:pStyle w:val="3"/>
      </w:pPr>
      <w:r>
        <w:rPr>
          <w:rFonts w:hint="eastAsia"/>
        </w:rPr>
        <w:t>常见问题</w:t>
      </w:r>
    </w:p>
    <w:p w:rsidR="00736894" w:rsidRDefault="00E735B2">
      <w:pPr>
        <w:pStyle w:val="10"/>
        <w:spacing w:line="360" w:lineRule="auto"/>
        <w:ind w:firstLine="560"/>
        <w:jc w:val="center"/>
      </w:pPr>
      <w:r>
        <w:rPr>
          <w:rFonts w:ascii="仿宋" w:eastAsia="仿宋" w:hAnsi="仿宋" w:cs="仿宋" w:hint="eastAsia"/>
          <w:sz w:val="28"/>
          <w:szCs w:val="28"/>
        </w:rPr>
        <w:t>通过“常见问题”模块可查询三方协议签订过程中遇到的问题。</w:t>
      </w:r>
      <w:r>
        <w:rPr>
          <w:noProof/>
        </w:rPr>
        <w:drawing>
          <wp:inline distT="0" distB="0" distL="114300" distR="114300">
            <wp:extent cx="5271770" cy="2471420"/>
            <wp:effectExtent l="9525" t="9525" r="14605" b="14605"/>
            <wp:docPr id="5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714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36894" w:rsidRDefault="00E735B2">
      <w:pPr>
        <w:pStyle w:val="2"/>
      </w:pPr>
      <w:r>
        <w:rPr>
          <w:rFonts w:hint="eastAsia"/>
        </w:rPr>
        <w:t>非税通用申报表</w:t>
      </w:r>
    </w:p>
    <w:p w:rsidR="00736894" w:rsidRDefault="00E735B2" w:rsidP="00351378">
      <w:pPr>
        <w:ind w:firstLine="560"/>
      </w:pPr>
      <w:r>
        <w:rPr>
          <w:rFonts w:ascii="仿宋" w:eastAsia="仿宋" w:hAnsi="仿宋" w:cs="仿宋" w:hint="eastAsia"/>
          <w:sz w:val="28"/>
          <w:szCs w:val="28"/>
        </w:rPr>
        <w:t>完成跨区域税源登记后，可点击【非税通用申报表】按钮进行非税收入申报及缴纳。选择跨区域主体，点击进入按钮进行申报缴纳。</w:t>
      </w:r>
    </w:p>
    <w:p w:rsidR="00736894" w:rsidRDefault="00E735B2">
      <w:pPr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62245" cy="1983740"/>
            <wp:effectExtent l="0" t="0" r="14605" b="1651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894" w:rsidRDefault="00E735B2">
      <w:pPr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69230" cy="1917700"/>
            <wp:effectExtent l="9525" t="9525" r="17145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177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36894" w:rsidRDefault="00E735B2">
      <w:pPr>
        <w:pStyle w:val="3"/>
      </w:pPr>
      <w:r>
        <w:rPr>
          <w:rFonts w:hint="eastAsia"/>
        </w:rPr>
        <w:t>报表填写</w:t>
      </w:r>
    </w:p>
    <w:p w:rsidR="00736894" w:rsidRDefault="00E735B2">
      <w:pPr>
        <w:ind w:firstLineChars="300" w:firstLine="84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点击“非税收入”，进入申报表填写界面；</w:t>
      </w:r>
    </w:p>
    <w:p w:rsidR="00736894" w:rsidRDefault="00E735B2">
      <w:pPr>
        <w:ind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>
            <wp:extent cx="5270500" cy="2072005"/>
            <wp:effectExtent l="9525" t="9525" r="15875" b="13970"/>
            <wp:docPr id="28" name="图片 26" descr="微信图片_20200616093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 descr="微信图片_2020061609342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72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36894" w:rsidRDefault="00E735B2">
      <w:pPr>
        <w:ind w:firstLineChars="300" w:firstLine="84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选择纳税期限按次、按月或按季等申报，点击“填写”按钮；</w:t>
      </w:r>
    </w:p>
    <w:p w:rsidR="00736894" w:rsidRDefault="00E735B2">
      <w:pPr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68595" cy="2099310"/>
            <wp:effectExtent l="9525" t="9525" r="17780" b="2476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993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36894" w:rsidRDefault="00E735B2">
      <w:pPr>
        <w:ind w:firstLineChars="300" w:firstLine="84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对于本次不需要申报的征收项目，点击选择，删行即可。</w:t>
      </w:r>
    </w:p>
    <w:p w:rsidR="00736894" w:rsidRDefault="00E735B2">
      <w:pPr>
        <w:ind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>
            <wp:extent cx="5268595" cy="1348740"/>
            <wp:effectExtent l="0" t="0" r="8255" b="3810"/>
            <wp:docPr id="3" name="图片 3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无标题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894" w:rsidRDefault="00E735B2">
      <w:pPr>
        <w:ind w:firstLine="560"/>
      </w:pPr>
      <w:r>
        <w:rPr>
          <w:rFonts w:ascii="仿宋" w:eastAsia="仿宋" w:hAnsi="仿宋" w:cs="仿宋" w:hint="eastAsia"/>
          <w:sz w:val="28"/>
          <w:szCs w:val="28"/>
          <w:lang/>
        </w:rPr>
        <w:t>录入相关信息，</w:t>
      </w:r>
      <w:r>
        <w:rPr>
          <w:rFonts w:ascii="仿宋" w:eastAsia="仿宋" w:hAnsi="仿宋" w:cs="仿宋" w:hint="eastAsia"/>
          <w:sz w:val="28"/>
          <w:szCs w:val="28"/>
          <w:lang/>
        </w:rPr>
        <w:t xml:space="preserve"> </w:t>
      </w:r>
      <w:r>
        <w:rPr>
          <w:rFonts w:ascii="仿宋" w:eastAsia="仿宋" w:hAnsi="仿宋" w:cs="仿宋" w:hint="eastAsia"/>
          <w:sz w:val="28"/>
          <w:szCs w:val="28"/>
          <w:lang/>
        </w:rPr>
        <w:t>点击保存申报。</w:t>
      </w:r>
    </w:p>
    <w:p w:rsidR="00736894" w:rsidRDefault="00E735B2">
      <w:pPr>
        <w:pStyle w:val="3"/>
      </w:pPr>
      <w:r>
        <w:rPr>
          <w:rFonts w:hint="eastAsia"/>
        </w:rPr>
        <w:t>报表申报</w:t>
      </w:r>
    </w:p>
    <w:p w:rsidR="00736894" w:rsidRDefault="00E735B2">
      <w:pPr>
        <w:ind w:firstLineChars="300" w:firstLine="84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保存填写完的申报表，在报表申报列表中点击“申报”按钮进行报表申报；</w:t>
      </w:r>
    </w:p>
    <w:p w:rsidR="00736894" w:rsidRDefault="00E735B2">
      <w:pPr>
        <w:ind w:left="420" w:hangingChars="200" w:hanging="420"/>
        <w:jc w:val="center"/>
        <w:rPr>
          <w:rFonts w:ascii="仿宋" w:eastAsia="仿宋" w:hAnsi="仿宋" w:cs="仿宋"/>
          <w:sz w:val="28"/>
          <w:szCs w:val="28"/>
          <w:lang/>
        </w:rPr>
      </w:pPr>
      <w:r>
        <w:rPr>
          <w:noProof/>
        </w:rPr>
        <w:drawing>
          <wp:inline distT="0" distB="0" distL="114300" distR="114300">
            <wp:extent cx="5269865" cy="2160270"/>
            <wp:effectExtent l="9525" t="9525" r="16510" b="20955"/>
            <wp:docPr id="3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602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8"/>
          <w:szCs w:val="28"/>
          <w:lang/>
        </w:rPr>
        <w:t>申报后可点击“刷新”按钮查看申报状态及申报结果。</w:t>
      </w:r>
    </w:p>
    <w:p w:rsidR="00736894" w:rsidRDefault="00E735B2">
      <w:pPr>
        <w:ind w:left="420" w:hangingChars="200" w:hanging="420"/>
        <w:jc w:val="center"/>
      </w:pPr>
      <w:r>
        <w:rPr>
          <w:noProof/>
        </w:rPr>
        <w:drawing>
          <wp:inline distT="0" distB="0" distL="114300" distR="114300">
            <wp:extent cx="5234305" cy="2249805"/>
            <wp:effectExtent l="9525" t="9525" r="13970" b="26670"/>
            <wp:docPr id="30" name="图片 30" descr="微信图片_20200616093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200616093434"/>
                    <pic:cNvPicPr>
                      <a:picLocks noChangeAspect="1"/>
                    </pic:cNvPicPr>
                  </pic:nvPicPr>
                  <pic:blipFill>
                    <a:blip r:embed="rId35"/>
                    <a:srcRect l="699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22498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36894" w:rsidRDefault="00E735B2">
      <w:pPr>
        <w:pStyle w:val="3"/>
      </w:pPr>
      <w:r>
        <w:rPr>
          <w:rFonts w:hint="eastAsia"/>
        </w:rPr>
        <w:t>报表作废</w:t>
      </w:r>
    </w:p>
    <w:p w:rsidR="00736894" w:rsidRDefault="00E735B2">
      <w:pPr>
        <w:ind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申报表申报完成后，可在报表作废列表中选择要作废的申报表点击“作废申报”按钮作废申报表。</w:t>
      </w:r>
    </w:p>
    <w:p w:rsidR="00736894" w:rsidRDefault="00E735B2">
      <w:pPr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83835" cy="2505075"/>
            <wp:effectExtent l="9525" t="9525" r="21590" b="19050"/>
            <wp:docPr id="34" name="图片 31" descr="微信图片_20200616093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1" descr="微信图片_20200616093443"/>
                    <pic:cNvPicPr>
                      <a:picLocks noChangeAspect="1"/>
                    </pic:cNvPicPr>
                  </pic:nvPicPr>
                  <pic:blipFill>
                    <a:blip r:embed="rId36"/>
                    <a:srcRect t="1256" b="1361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25050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36894" w:rsidRDefault="00E735B2">
      <w:pPr>
        <w:pStyle w:val="3"/>
      </w:pPr>
      <w:r>
        <w:rPr>
          <w:rFonts w:hint="eastAsia"/>
        </w:rPr>
        <w:t>税款缴纳</w:t>
      </w:r>
    </w:p>
    <w:p w:rsidR="00736894" w:rsidRDefault="00E735B2">
      <w:pPr>
        <w:ind w:firstLine="560"/>
        <w:rPr>
          <w:rFonts w:ascii="仿宋" w:eastAsia="仿宋" w:hAnsi="仿宋" w:cs="仿宋"/>
          <w:sz w:val="28"/>
          <w:szCs w:val="28"/>
          <w:lang/>
        </w:rPr>
      </w:pPr>
      <w:r>
        <w:rPr>
          <w:rFonts w:ascii="仿宋" w:eastAsia="仿宋" w:hAnsi="仿宋" w:cs="仿宋" w:hint="eastAsia"/>
          <w:sz w:val="28"/>
          <w:szCs w:val="28"/>
          <w:lang/>
        </w:rPr>
        <w:t>缴款方式支持三方协议缴款，若申报后有应征税款的，在点击“获取缴款信息”可带出相应税款。点击“缴款”可完成税款缴纳。</w:t>
      </w:r>
    </w:p>
    <w:p w:rsidR="00736894" w:rsidRDefault="00E735B2">
      <w:pPr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70500" cy="2375535"/>
            <wp:effectExtent l="0" t="0" r="6350" b="5715"/>
            <wp:docPr id="13" name="图片 13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无标题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/>
        </w:rPr>
        <w:br/>
      </w:r>
      <w:r>
        <w:rPr>
          <w:rFonts w:hint="eastAsia"/>
          <w:noProof/>
        </w:rPr>
        <w:drawing>
          <wp:inline distT="0" distB="0" distL="114300" distR="114300">
            <wp:extent cx="5273040" cy="2673985"/>
            <wp:effectExtent l="0" t="0" r="3810" b="12065"/>
            <wp:docPr id="21" name="图片 21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无标题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894" w:rsidRDefault="00E735B2">
      <w:pPr>
        <w:pStyle w:val="3"/>
      </w:pPr>
      <w:r>
        <w:rPr>
          <w:rFonts w:hint="eastAsia"/>
        </w:rPr>
        <w:t>完税证明</w:t>
      </w:r>
    </w:p>
    <w:p w:rsidR="00736894" w:rsidRDefault="00E735B2">
      <w:pPr>
        <w:ind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税款缴纳成功后，支持完税证明的开具与打印功能。首先进入完税证明开具功能，通过“我要办税”</w:t>
      </w:r>
      <w:r>
        <w:rPr>
          <w:rFonts w:ascii="仿宋" w:eastAsia="仿宋" w:hAnsi="仿宋" w:cs="仿宋" w:hint="eastAsia"/>
          <w:sz w:val="28"/>
          <w:szCs w:val="28"/>
        </w:rPr>
        <w:t>-&gt;</w:t>
      </w:r>
      <w:r>
        <w:rPr>
          <w:rFonts w:ascii="仿宋" w:eastAsia="仿宋" w:hAnsi="仿宋" w:cs="仿宋" w:hint="eastAsia"/>
          <w:sz w:val="28"/>
          <w:szCs w:val="28"/>
        </w:rPr>
        <w:t>“证明开具”</w:t>
      </w:r>
      <w:r>
        <w:rPr>
          <w:rFonts w:ascii="仿宋" w:eastAsia="仿宋" w:hAnsi="仿宋" w:cs="仿宋" w:hint="eastAsia"/>
          <w:sz w:val="28"/>
          <w:szCs w:val="28"/>
        </w:rPr>
        <w:t>-&gt;</w:t>
      </w:r>
      <w:r>
        <w:rPr>
          <w:rFonts w:ascii="仿宋" w:eastAsia="仿宋" w:hAnsi="仿宋" w:cs="仿宋" w:hint="eastAsia"/>
          <w:sz w:val="28"/>
          <w:szCs w:val="28"/>
        </w:rPr>
        <w:t>“完税证明开具”进入模块。</w:t>
      </w:r>
    </w:p>
    <w:p w:rsidR="00736894" w:rsidRDefault="00E735B2">
      <w:pPr>
        <w:ind w:firstLineChars="0" w:firstLine="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72405" cy="2093595"/>
            <wp:effectExtent l="0" t="0" r="4445" b="1905"/>
            <wp:docPr id="4" name="图片 4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无标题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894" w:rsidRDefault="00E735B2">
      <w:pPr>
        <w:ind w:firstLineChars="0" w:firstLine="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hint="eastAsia"/>
          <w:noProof/>
        </w:rPr>
        <w:drawing>
          <wp:inline distT="0" distB="0" distL="114300" distR="114300">
            <wp:extent cx="5264150" cy="1894205"/>
            <wp:effectExtent l="9525" t="9525" r="22225" b="20320"/>
            <wp:docPr id="3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942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36894" w:rsidRDefault="00736894" w:rsidP="00351378">
      <w:pPr>
        <w:ind w:firstLine="420"/>
      </w:pPr>
    </w:p>
    <w:p w:rsidR="00736894" w:rsidRDefault="00E735B2">
      <w:pPr>
        <w:ind w:firstLine="560"/>
      </w:pPr>
      <w:r>
        <w:rPr>
          <w:rFonts w:ascii="仿宋" w:eastAsia="仿宋" w:hAnsi="仿宋" w:cs="仿宋" w:hint="eastAsia"/>
          <w:sz w:val="28"/>
          <w:szCs w:val="28"/>
        </w:rPr>
        <w:t>选择“税款所属期起”和“税款所属期止”点击“查询”，显示所有用户已经缴款的相关非税收入的征收项目，选择相应需要开具的征收项目，点击“开具”。系统提示开具成功，根据提示点击下载生成的</w:t>
      </w:r>
      <w:r>
        <w:rPr>
          <w:rFonts w:ascii="仿宋" w:eastAsia="仿宋" w:hAnsi="仿宋" w:cs="仿宋" w:hint="eastAsia"/>
          <w:sz w:val="28"/>
          <w:szCs w:val="28"/>
        </w:rPr>
        <w:t>PDF</w:t>
      </w:r>
      <w:r>
        <w:rPr>
          <w:rFonts w:ascii="仿宋" w:eastAsia="仿宋" w:hAnsi="仿宋" w:cs="仿宋" w:hint="eastAsia"/>
          <w:sz w:val="28"/>
          <w:szCs w:val="28"/>
        </w:rPr>
        <w:t>版式文件打印税务完税证明即可。</w:t>
      </w:r>
    </w:p>
    <w:p w:rsidR="00736894" w:rsidRDefault="00E735B2">
      <w:pPr>
        <w:ind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如果需要下载往期已经开具过的，可以通过“完税证明开具查询”模块进行再次下载的操作，通过“我的信息”</w:t>
      </w:r>
      <w:r>
        <w:rPr>
          <w:rFonts w:ascii="仿宋" w:eastAsia="仿宋" w:hAnsi="仿宋" w:cs="仿宋" w:hint="eastAsia"/>
          <w:sz w:val="28"/>
          <w:szCs w:val="28"/>
        </w:rPr>
        <w:t>-&gt;</w:t>
      </w:r>
      <w:r>
        <w:rPr>
          <w:rFonts w:ascii="仿宋" w:eastAsia="仿宋" w:hAnsi="仿宋" w:cs="仿宋" w:hint="eastAsia"/>
          <w:sz w:val="28"/>
          <w:szCs w:val="28"/>
        </w:rPr>
        <w:t>“纳税人信息”</w:t>
      </w:r>
      <w:r>
        <w:rPr>
          <w:rFonts w:ascii="仿宋" w:eastAsia="仿宋" w:hAnsi="仿宋" w:cs="仿宋" w:hint="eastAsia"/>
          <w:sz w:val="28"/>
          <w:szCs w:val="28"/>
        </w:rPr>
        <w:t>-&gt;</w:t>
      </w:r>
      <w:r>
        <w:rPr>
          <w:rFonts w:ascii="仿宋" w:eastAsia="仿宋" w:hAnsi="仿宋" w:cs="仿宋" w:hint="eastAsia"/>
          <w:sz w:val="28"/>
          <w:szCs w:val="28"/>
        </w:rPr>
        <w:t>“完税证明开</w:t>
      </w:r>
      <w:r>
        <w:rPr>
          <w:rFonts w:ascii="仿宋" w:eastAsia="仿宋" w:hAnsi="仿宋" w:cs="仿宋" w:hint="eastAsia"/>
          <w:sz w:val="28"/>
          <w:szCs w:val="28"/>
        </w:rPr>
        <w:t>具查询”进入该模块。</w:t>
      </w:r>
    </w:p>
    <w:p w:rsidR="00736894" w:rsidRDefault="00E735B2">
      <w:pPr>
        <w:ind w:firstLineChars="0" w:firstLine="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74310" cy="2275840"/>
            <wp:effectExtent l="0" t="0" r="2540" b="10160"/>
            <wp:docPr id="11" name="图片 11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无标题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894" w:rsidRDefault="00E735B2">
      <w:pPr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63515" cy="1412240"/>
            <wp:effectExtent l="9525" t="9525" r="22860" b="26035"/>
            <wp:docPr id="3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4122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36894" w:rsidRDefault="00E735B2">
      <w:pPr>
        <w:ind w:firstLine="560"/>
      </w:pPr>
      <w:r>
        <w:rPr>
          <w:rFonts w:ascii="仿宋" w:eastAsia="仿宋" w:hAnsi="仿宋" w:cs="仿宋" w:hint="eastAsia"/>
          <w:sz w:val="28"/>
          <w:szCs w:val="28"/>
        </w:rPr>
        <w:t>选择“税款所属期起”和“税款所属期止”点击“查询”，查找已经开具的完税证明，选择后，再次下载</w:t>
      </w:r>
      <w:r>
        <w:rPr>
          <w:rFonts w:ascii="仿宋" w:eastAsia="仿宋" w:hAnsi="仿宋" w:cs="仿宋" w:hint="eastAsia"/>
          <w:sz w:val="28"/>
          <w:szCs w:val="28"/>
        </w:rPr>
        <w:t>PDF</w:t>
      </w:r>
      <w:r>
        <w:rPr>
          <w:rFonts w:ascii="仿宋" w:eastAsia="仿宋" w:hAnsi="仿宋" w:cs="仿宋" w:hint="eastAsia"/>
          <w:sz w:val="28"/>
          <w:szCs w:val="28"/>
        </w:rPr>
        <w:t>版式文件打印税务完税证明即可。</w:t>
      </w:r>
    </w:p>
    <w:p w:rsidR="00736894" w:rsidRDefault="00E735B2">
      <w:pPr>
        <w:pStyle w:val="2"/>
      </w:pPr>
      <w:r>
        <w:rPr>
          <w:rFonts w:hint="eastAsia"/>
        </w:rPr>
        <w:t>完税证明打印</w:t>
      </w:r>
    </w:p>
    <w:p w:rsidR="00736894" w:rsidRDefault="00E735B2" w:rsidP="00351378">
      <w:pPr>
        <w:ind w:firstLine="560"/>
      </w:pPr>
      <w:r>
        <w:rPr>
          <w:rFonts w:ascii="仿宋" w:eastAsia="仿宋" w:hAnsi="仿宋" w:cs="仿宋" w:hint="eastAsia"/>
          <w:sz w:val="28"/>
          <w:szCs w:val="28"/>
        </w:rPr>
        <w:t>纳税人可在此模块进行完税证明的打印，点击【完税证明打印】选择跨区域主体，点击进入按钮进行完税证明开具打印。</w:t>
      </w:r>
    </w:p>
    <w:p w:rsidR="00736894" w:rsidRDefault="00736894">
      <w:pPr>
        <w:ind w:firstLineChars="0" w:firstLine="0"/>
      </w:pPr>
    </w:p>
    <w:p w:rsidR="00736894" w:rsidRDefault="00E735B2">
      <w:pPr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61610" cy="1961515"/>
            <wp:effectExtent l="0" t="0" r="15240" b="63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894" w:rsidRDefault="00E735B2">
      <w:pPr>
        <w:ind w:firstLine="560"/>
      </w:pPr>
      <w:r>
        <w:rPr>
          <w:rFonts w:ascii="仿宋" w:eastAsia="仿宋" w:hAnsi="仿宋" w:cs="仿宋" w:hint="eastAsia"/>
          <w:sz w:val="28"/>
          <w:szCs w:val="28"/>
        </w:rPr>
        <w:t>选择“</w:t>
      </w:r>
      <w:r>
        <w:rPr>
          <w:rFonts w:ascii="仿宋" w:eastAsia="仿宋" w:hAnsi="仿宋" w:cs="仿宋" w:hint="eastAsia"/>
          <w:sz w:val="28"/>
          <w:szCs w:val="28"/>
        </w:rPr>
        <w:t>入库日期</w:t>
      </w:r>
      <w:r>
        <w:rPr>
          <w:rFonts w:ascii="仿宋" w:eastAsia="仿宋" w:hAnsi="仿宋" w:cs="仿宋" w:hint="eastAsia"/>
          <w:sz w:val="28"/>
          <w:szCs w:val="28"/>
        </w:rPr>
        <w:t>起”和“</w:t>
      </w:r>
      <w:r>
        <w:rPr>
          <w:rFonts w:ascii="仿宋" w:eastAsia="仿宋" w:hAnsi="仿宋" w:cs="仿宋" w:hint="eastAsia"/>
          <w:sz w:val="28"/>
          <w:szCs w:val="28"/>
        </w:rPr>
        <w:t>入库日期</w:t>
      </w:r>
      <w:r>
        <w:rPr>
          <w:rFonts w:ascii="仿宋" w:eastAsia="仿宋" w:hAnsi="仿宋" w:cs="仿宋" w:hint="eastAsia"/>
          <w:sz w:val="28"/>
          <w:szCs w:val="28"/>
        </w:rPr>
        <w:t>止”点击“查询”，显示所有用户已经缴款的相关非税收入的征收项目，选择相应需要开具的征收项目，点击“开具”。系统提示开具成功，根据提示点击下载生成的</w:t>
      </w:r>
      <w:r>
        <w:rPr>
          <w:rFonts w:ascii="仿宋" w:eastAsia="仿宋" w:hAnsi="仿宋" w:cs="仿宋" w:hint="eastAsia"/>
          <w:sz w:val="28"/>
          <w:szCs w:val="28"/>
        </w:rPr>
        <w:t>PDF</w:t>
      </w:r>
      <w:r>
        <w:rPr>
          <w:rFonts w:ascii="仿宋" w:eastAsia="仿宋" w:hAnsi="仿宋" w:cs="仿宋" w:hint="eastAsia"/>
          <w:sz w:val="28"/>
          <w:szCs w:val="28"/>
        </w:rPr>
        <w:t>版式文件打印税务完税证明即可。</w:t>
      </w:r>
    </w:p>
    <w:p w:rsidR="00736894" w:rsidRDefault="00E735B2">
      <w:pPr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64150" cy="1866900"/>
            <wp:effectExtent l="9525" t="9525" r="22225" b="952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669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36894" w:rsidRDefault="00736894">
      <w:pPr>
        <w:ind w:firstLineChars="0" w:firstLine="0"/>
      </w:pPr>
    </w:p>
    <w:sectPr w:rsidR="00736894" w:rsidSect="00736894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35B2" w:rsidRDefault="00E735B2" w:rsidP="00351378">
      <w:pPr>
        <w:ind w:firstLine="420"/>
      </w:pPr>
      <w:r>
        <w:separator/>
      </w:r>
    </w:p>
  </w:endnote>
  <w:endnote w:type="continuationSeparator" w:id="1">
    <w:p w:rsidR="00E735B2" w:rsidRDefault="00E735B2" w:rsidP="00351378">
      <w:pPr>
        <w:ind w:firstLine="42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378" w:rsidRDefault="00351378" w:rsidP="00351378">
    <w:pPr>
      <w:pStyle w:val="a7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378" w:rsidRDefault="00351378" w:rsidP="00351378">
    <w:pPr>
      <w:pStyle w:val="a7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378" w:rsidRDefault="00351378" w:rsidP="00351378">
    <w:pPr>
      <w:pStyle w:val="a7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35B2" w:rsidRDefault="00E735B2" w:rsidP="00351378">
      <w:pPr>
        <w:ind w:firstLine="420"/>
      </w:pPr>
      <w:r>
        <w:separator/>
      </w:r>
    </w:p>
  </w:footnote>
  <w:footnote w:type="continuationSeparator" w:id="1">
    <w:p w:rsidR="00E735B2" w:rsidRDefault="00E735B2" w:rsidP="00351378">
      <w:pPr>
        <w:ind w:firstLine="42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378" w:rsidRDefault="00351378" w:rsidP="00351378">
    <w:pPr>
      <w:pStyle w:val="a6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378" w:rsidRDefault="00351378" w:rsidP="00351378">
    <w:pPr>
      <w:pStyle w:val="a6"/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378" w:rsidRDefault="00351378" w:rsidP="00351378">
    <w:pPr>
      <w:pStyle w:val="a6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0D3C771"/>
    <w:multiLevelType w:val="multilevel"/>
    <w:tmpl w:val="A0D3C771"/>
    <w:lvl w:ilvl="0">
      <w:start w:val="1"/>
      <w:numFmt w:val="chineseCounting"/>
      <w:pStyle w:val="1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chineseCounting"/>
      <w:pStyle w:val="2"/>
      <w:suff w:val="nothing"/>
      <w:lvlText w:val="（%2）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nothing"/>
      <w:lvlText w:val="%3．"/>
      <w:lvlJc w:val="left"/>
      <w:pPr>
        <w:ind w:left="0" w:firstLine="400"/>
      </w:pPr>
      <w:rPr>
        <w:rFonts w:hint="eastAsia"/>
      </w:rPr>
    </w:lvl>
    <w:lvl w:ilvl="3">
      <w:start w:val="1"/>
      <w:numFmt w:val="decimal"/>
      <w:pStyle w:val="4"/>
      <w:suff w:val="nothing"/>
      <w:lvlText w:val="（%4）"/>
      <w:lvlJc w:val="left"/>
      <w:pPr>
        <w:ind w:left="0" w:firstLine="402"/>
      </w:pPr>
      <w:rPr>
        <w:rFonts w:hint="eastAsia"/>
      </w:rPr>
    </w:lvl>
    <w:lvl w:ilvl="4">
      <w:start w:val="1"/>
      <w:numFmt w:val="decimalEnclosedCircleChinese"/>
      <w:pStyle w:val="5"/>
      <w:suff w:val="nothing"/>
      <w:lvlText w:val="%5"/>
      <w:lvlJc w:val="left"/>
      <w:pPr>
        <w:ind w:left="0" w:firstLine="402"/>
      </w:pPr>
      <w:rPr>
        <w:rFonts w:hint="eastAsia"/>
      </w:rPr>
    </w:lvl>
    <w:lvl w:ilvl="5">
      <w:start w:val="1"/>
      <w:numFmt w:val="decimal"/>
      <w:pStyle w:val="6"/>
      <w:suff w:val="nothing"/>
      <w:lvlText w:val="%6）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pStyle w:val="7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pStyle w:val="8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pStyle w:val="9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420"/>
  <w:drawingGridVerticalSpacing w:val="156"/>
  <w:noPunctuationKerning/>
  <w:characterSpacingControl w:val="compressPunctuation"/>
  <w:savePreviewPicture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172A27"/>
    <w:rsid w:val="00172A27"/>
    <w:rsid w:val="00351378"/>
    <w:rsid w:val="00736894"/>
    <w:rsid w:val="00E735B2"/>
    <w:rsid w:val="11042746"/>
    <w:rsid w:val="134E69E0"/>
    <w:rsid w:val="1B3E1324"/>
    <w:rsid w:val="1F0E608D"/>
    <w:rsid w:val="2C6943C1"/>
    <w:rsid w:val="31571B6E"/>
    <w:rsid w:val="46B35F4A"/>
    <w:rsid w:val="50AE71B0"/>
    <w:rsid w:val="62C329D0"/>
    <w:rsid w:val="683B0255"/>
    <w:rsid w:val="6C7F046C"/>
    <w:rsid w:val="70497B2C"/>
    <w:rsid w:val="71381B88"/>
    <w:rsid w:val="751A3744"/>
    <w:rsid w:val="78DA1DDD"/>
    <w:rsid w:val="7B722060"/>
    <w:rsid w:val="7B921D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HTML"/>
    <w:qFormat/>
    <w:rsid w:val="00736894"/>
    <w:pPr>
      <w:widowControl w:val="0"/>
      <w:ind w:firstLineChars="200" w:firstLine="643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736894"/>
    <w:pPr>
      <w:keepNext/>
      <w:keepLines/>
      <w:numPr>
        <w:numId w:val="1"/>
      </w:numPr>
      <w:ind w:firstLineChars="0"/>
      <w:jc w:val="left"/>
      <w:outlineLvl w:val="0"/>
    </w:pPr>
    <w:rPr>
      <w:rFonts w:ascii="Calibri" w:eastAsia="微软雅黑" w:hAnsi="Calibri" w:cs="Times New Roman"/>
      <w:b/>
      <w:kern w:val="44"/>
      <w:sz w:val="30"/>
    </w:rPr>
  </w:style>
  <w:style w:type="paragraph" w:styleId="2">
    <w:name w:val="heading 2"/>
    <w:basedOn w:val="a"/>
    <w:next w:val="a"/>
    <w:unhideWhenUsed/>
    <w:qFormat/>
    <w:rsid w:val="00736894"/>
    <w:pPr>
      <w:keepNext/>
      <w:keepLines/>
      <w:numPr>
        <w:ilvl w:val="1"/>
        <w:numId w:val="1"/>
      </w:numPr>
      <w:spacing w:line="413" w:lineRule="auto"/>
      <w:ind w:firstLineChars="0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Char"/>
    <w:unhideWhenUsed/>
    <w:qFormat/>
    <w:rsid w:val="00736894"/>
    <w:pPr>
      <w:keepNext/>
      <w:keepLines/>
      <w:numPr>
        <w:ilvl w:val="2"/>
        <w:numId w:val="1"/>
      </w:numPr>
      <w:spacing w:line="413" w:lineRule="auto"/>
      <w:ind w:firstLineChars="0"/>
      <w:outlineLvl w:val="2"/>
    </w:pPr>
    <w:rPr>
      <w:rFonts w:ascii="Times New Roman" w:hAnsi="Times New Roman"/>
      <w:b/>
      <w:kern w:val="0"/>
      <w:sz w:val="32"/>
      <w:szCs w:val="20"/>
    </w:rPr>
  </w:style>
  <w:style w:type="paragraph" w:styleId="4">
    <w:name w:val="heading 4"/>
    <w:basedOn w:val="a"/>
    <w:next w:val="a"/>
    <w:semiHidden/>
    <w:unhideWhenUsed/>
    <w:qFormat/>
    <w:rsid w:val="00736894"/>
    <w:pPr>
      <w:keepNext/>
      <w:keepLines/>
      <w:numPr>
        <w:ilvl w:val="3"/>
        <w:numId w:val="1"/>
      </w:numPr>
      <w:spacing w:line="372" w:lineRule="auto"/>
      <w:ind w:firstLineChars="0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semiHidden/>
    <w:unhideWhenUsed/>
    <w:qFormat/>
    <w:rsid w:val="00736894"/>
    <w:pPr>
      <w:keepNext/>
      <w:keepLines/>
      <w:numPr>
        <w:ilvl w:val="4"/>
        <w:numId w:val="1"/>
      </w:numPr>
      <w:spacing w:line="372" w:lineRule="auto"/>
      <w:ind w:firstLineChars="0"/>
      <w:outlineLvl w:val="4"/>
    </w:pPr>
    <w:rPr>
      <w:b/>
      <w:sz w:val="28"/>
    </w:rPr>
  </w:style>
  <w:style w:type="paragraph" w:styleId="6">
    <w:name w:val="heading 6"/>
    <w:basedOn w:val="a"/>
    <w:next w:val="a"/>
    <w:semiHidden/>
    <w:unhideWhenUsed/>
    <w:qFormat/>
    <w:rsid w:val="00736894"/>
    <w:pPr>
      <w:keepNext/>
      <w:keepLines/>
      <w:numPr>
        <w:ilvl w:val="5"/>
        <w:numId w:val="1"/>
      </w:numPr>
      <w:spacing w:line="317" w:lineRule="auto"/>
      <w:ind w:firstLineChars="0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semiHidden/>
    <w:unhideWhenUsed/>
    <w:qFormat/>
    <w:rsid w:val="00736894"/>
    <w:pPr>
      <w:keepNext/>
      <w:keepLines/>
      <w:numPr>
        <w:ilvl w:val="6"/>
        <w:numId w:val="1"/>
      </w:numPr>
      <w:spacing w:line="317" w:lineRule="auto"/>
      <w:ind w:firstLineChars="0"/>
      <w:outlineLvl w:val="6"/>
    </w:pPr>
    <w:rPr>
      <w:b/>
      <w:sz w:val="24"/>
    </w:rPr>
  </w:style>
  <w:style w:type="paragraph" w:styleId="8">
    <w:name w:val="heading 8"/>
    <w:basedOn w:val="a"/>
    <w:next w:val="a"/>
    <w:semiHidden/>
    <w:unhideWhenUsed/>
    <w:qFormat/>
    <w:rsid w:val="00736894"/>
    <w:pPr>
      <w:keepNext/>
      <w:keepLines/>
      <w:numPr>
        <w:ilvl w:val="7"/>
        <w:numId w:val="1"/>
      </w:numPr>
      <w:spacing w:line="317" w:lineRule="auto"/>
      <w:ind w:firstLineChars="0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semiHidden/>
    <w:unhideWhenUsed/>
    <w:qFormat/>
    <w:rsid w:val="00736894"/>
    <w:pPr>
      <w:keepNext/>
      <w:keepLines/>
      <w:numPr>
        <w:ilvl w:val="8"/>
        <w:numId w:val="1"/>
      </w:numPr>
      <w:spacing w:line="317" w:lineRule="auto"/>
      <w:ind w:firstLineChars="0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qFormat/>
    <w:rsid w:val="00736894"/>
    <w:rPr>
      <w:rFonts w:ascii="Courier New" w:hAnsi="Courier New"/>
      <w:sz w:val="20"/>
    </w:rPr>
  </w:style>
  <w:style w:type="paragraph" w:styleId="a3">
    <w:name w:val="Title"/>
    <w:basedOn w:val="a"/>
    <w:next w:val="a"/>
    <w:qFormat/>
    <w:rsid w:val="00736894"/>
    <w:pPr>
      <w:spacing w:before="240" w:after="60"/>
      <w:jc w:val="center"/>
      <w:outlineLvl w:val="0"/>
    </w:pPr>
    <w:rPr>
      <w:rFonts w:ascii="Cambria" w:eastAsia="宋体" w:hAnsi="Cambria" w:cs="Times New Roman"/>
      <w:b/>
      <w:bCs/>
      <w:sz w:val="32"/>
      <w:szCs w:val="32"/>
    </w:rPr>
  </w:style>
  <w:style w:type="character" w:styleId="a4">
    <w:name w:val="Hyperlink"/>
    <w:basedOn w:val="a0"/>
    <w:qFormat/>
    <w:rsid w:val="00736894"/>
    <w:rPr>
      <w:color w:val="0000FF"/>
      <w:u w:val="single"/>
    </w:rPr>
  </w:style>
  <w:style w:type="paragraph" w:customStyle="1" w:styleId="10">
    <w:name w:val="列出段落1"/>
    <w:basedOn w:val="a"/>
    <w:uiPriority w:val="34"/>
    <w:qFormat/>
    <w:rsid w:val="00736894"/>
    <w:pPr>
      <w:ind w:firstLine="420"/>
    </w:pPr>
  </w:style>
  <w:style w:type="character" w:customStyle="1" w:styleId="3Char">
    <w:name w:val="标题 3 Char"/>
    <w:link w:val="3"/>
    <w:qFormat/>
    <w:rsid w:val="00736894"/>
    <w:rPr>
      <w:rFonts w:ascii="Times New Roman" w:hAnsi="Times New Roman"/>
      <w:b/>
      <w:kern w:val="0"/>
      <w:sz w:val="32"/>
      <w:szCs w:val="20"/>
    </w:rPr>
  </w:style>
  <w:style w:type="paragraph" w:styleId="a5">
    <w:name w:val="Balloon Text"/>
    <w:basedOn w:val="a"/>
    <w:link w:val="Char"/>
    <w:rsid w:val="00351378"/>
    <w:rPr>
      <w:sz w:val="18"/>
      <w:szCs w:val="18"/>
    </w:rPr>
  </w:style>
  <w:style w:type="character" w:customStyle="1" w:styleId="Char">
    <w:name w:val="批注框文本 Char"/>
    <w:basedOn w:val="a0"/>
    <w:link w:val="a5"/>
    <w:rsid w:val="0035137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Char0"/>
    <w:rsid w:val="003513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35137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Char1"/>
    <w:rsid w:val="003513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35137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header" Target="header3.xml"/><Relationship Id="rId10" Type="http://schemas.openxmlformats.org/officeDocument/2006/relationships/hyperlink" Target="https://etax.shanxi.chinatax.gov.cn/login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oter" Target="footer2.xml"/><Relationship Id="rId8" Type="http://schemas.openxmlformats.org/officeDocument/2006/relationships/hyperlink" Target="http://shanxi.chinatax.gov.cn/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266</Words>
  <Characters>1521</Characters>
  <Application>Microsoft Office Word</Application>
  <DocSecurity>0</DocSecurity>
  <Lines>12</Lines>
  <Paragraphs>3</Paragraphs>
  <ScaleCrop>false</ScaleCrop>
  <Company>Microsoft</Company>
  <LinksUpToDate>false</LinksUpToDate>
  <CharactersWithSpaces>1784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电子税务局非税收入套餐操作手册</dc:title>
  <dc:creator>Administrator</dc:creator>
  <cp:lastModifiedBy>cc</cp:lastModifiedBy>
  <cp:revision>3</cp:revision>
  <dcterms:created xsi:type="dcterms:W3CDTF">2021-02-05T00:03:00Z</dcterms:created>
  <dcterms:modified xsi:type="dcterms:W3CDTF">2021-04-21T08:31:00Z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