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auto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bookmarkStart w:id="0" w:name="Mu______Lu_Feng_Pi_Bian_Xie_Shuo"/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72"/>
          <w:szCs w:val="72"/>
          <w:lang w:val="en-US" w:eastAsia="zh-CN"/>
        </w:rPr>
        <w:t>新办纳税人办税一本通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72"/>
          <w:szCs w:val="7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8"/>
          <w:szCs w:val="48"/>
          <w:lang w:val="en-US" w:eastAsia="zh-CN"/>
        </w:rPr>
        <w:t>国家税务总局</w:t>
      </w:r>
      <w:r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  <w:t>吕梁市税务局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  <w:t>2021年</w:t>
      </w:r>
      <w:r>
        <w:rPr>
          <w:rFonts w:hint="eastAsia" w:ascii="宋体" w:hAnsi="宋体" w:cs="宋体"/>
          <w:b/>
          <w:bCs/>
          <w:color w:val="auto"/>
          <w:sz w:val="48"/>
          <w:szCs w:val="4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  <w:t>月</w:t>
      </w:r>
    </w:p>
    <w:p>
      <w:pPr>
        <w:pStyle w:val="2"/>
        <w:bidi w:val="0"/>
        <w:rPr>
          <w:rFonts w:hint="eastAsia"/>
          <w:color w:val="auto"/>
          <w:lang w:val="en-US" w:eastAsia="zh-CN"/>
        </w:rPr>
        <w:sectPr>
          <w:type w:val="continuous"/>
          <w:pgSz w:w="12240" w:h="15840"/>
          <w:pgMar w:top="1440" w:right="1440" w:bottom="1440" w:left="1440" w:header="720" w:footer="720" w:gutter="0"/>
          <w:cols w:space="720" w:num="1"/>
          <w:docGrid w:linePitch="360" w:charSpace="0"/>
        </w:sectPr>
      </w:pPr>
      <w:bookmarkStart w:id="1" w:name="_Toc19715"/>
    </w:p>
    <w:bookmarkEnd w:id="1"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前   言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为方便新办纳税人办理涉税业务，扩大“一次都不用跑”覆盖面，形成“非接触式”办税常态化，实现办税缴费全程网络化，国家税务总局吕梁市税务局以“最大限度便利纳税人缴费人”为原则制定《新办纳税人办税一本通》手册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新办纳税人办税一本通》针对新办纳税人办理营业执照后下一步需要办理的税费事项，根据“办什么、去哪办、怎么办”的问题，分为新办纳税人要在税务局办理什么事项、吕梁税务办税地图、常用税费种的申报期限和网上办理税费事项操作手册四部分，从实用性和可操作性出发，运用表格、图片、划线标注、箭头指引等多种方式为纳税人和缴费人提供通俗易懂的操作指南，确保纳税人和缴费人一看就懂、一点即会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《新办纳税人办税一本通》以电子税务局的实务操作为主，分类明确、流程清晰，方便纳税人和缴费人按图索骥，快速上手，是新办纳税人了解办税义务、办理税费申报的简明指南，今后该手册将根据实际情况及时更新，请广大纳税人和缴费人随时关注。在手册编写过程中，得到了全市各级税务机关的支持和配合，是广大税务干部集思广益、共同努力的成果。在此，希望《新办纳税人办税一本通》能真正为纳税人和缴费人带来便利，感谢所有参与手册编写的人员。由于时间仓促和水平有限，不足之处，敬请批评指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48"/>
          <w:szCs w:val="48"/>
          <w:lang w:val="en-US" w:eastAsia="zh-CN"/>
        </w:rPr>
      </w:pP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宋体" w:hAnsi="宋体" w:eastAsia="宋体"/>
          <w:color w:val="auto"/>
          <w:sz w:val="32"/>
          <w:szCs w:val="32"/>
        </w:rPr>
      </w:pPr>
      <w:bookmarkStart w:id="2" w:name="Yi___Zhu_Ce_Ji_Deng_Lu_Deng_Lu_G"/>
      <w:bookmarkStart w:id="3" w:name="Top_of_Yi_20_2c_20Zhu_20Ce_20Ji"/>
      <w:bookmarkStart w:id="4" w:name="Yi___Zhu_Ce_Ji_Deng_Lu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sz w:val="44"/>
          <w:szCs w:val="32"/>
        </w:rPr>
        <w:sectPr>
          <w:footerReference r:id="rId3" w:type="default"/>
          <w:pgSz w:w="12240" w:h="15840"/>
          <w:pgMar w:top="1440" w:right="1440" w:bottom="1440" w:left="1440" w:header="720" w:footer="720" w:gutter="0"/>
          <w:pgNumType w:start="1"/>
          <w:cols w:space="720" w:num="1"/>
          <w:docGrid w:linePitch="36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sz w:val="44"/>
          <w:szCs w:val="32"/>
        </w:rPr>
      </w:pPr>
      <w:r>
        <w:rPr>
          <w:sz w:val="44"/>
          <w:szCs w:val="32"/>
        </w:rPr>
        <w:t>目录</w:t>
      </w:r>
      <w:bookmarkStart w:id="156" w:name="_GoBack"/>
      <w:bookmarkEnd w:id="156"/>
    </w:p>
    <w:p>
      <w:pPr>
        <w:pStyle w:val="9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TOC \o "1-4" \h \u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_Toc16487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新办纳税人要在税务局办理什么事项，一张图告诉你！</w:t>
      </w:r>
      <w:r>
        <w:tab/>
      </w:r>
      <w:r>
        <w:fldChar w:fldCharType="begin"/>
      </w:r>
      <w:r>
        <w:instrText xml:space="preserve"> PAGEREF _Toc16487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9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_Toc15157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/>
          <w:lang w:val="en-US" w:eastAsia="zh-CN"/>
        </w:rPr>
        <w:t>2.吕梁税务办税地图</w:t>
      </w:r>
      <w:r>
        <w:tab/>
      </w:r>
      <w:r>
        <w:fldChar w:fldCharType="begin"/>
      </w:r>
      <w:r>
        <w:instrText xml:space="preserve"> PAGEREF _Toc15157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9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_Toc30862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/>
          <w:lang w:val="en-US" w:eastAsia="zh-CN"/>
        </w:rPr>
        <w:t>3.常用税费种的申报期限</w:t>
      </w:r>
      <w:r>
        <w:tab/>
      </w:r>
      <w:r>
        <w:fldChar w:fldCharType="begin"/>
      </w:r>
      <w:r>
        <w:instrText xml:space="preserve"> PAGEREF _Toc30862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9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_Toc8172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/>
          <w:lang w:val="en-US" w:eastAsia="zh-CN"/>
        </w:rPr>
        <w:t>4.网上办理税费事项</w:t>
      </w:r>
      <w:r>
        <w:rPr>
          <w:rFonts w:hint="eastAsia" w:eastAsia="宋体"/>
          <w:bCs/>
          <w:lang w:val="en-US" w:eastAsia="zh-CN"/>
        </w:rPr>
        <w:t>操作手册</w:t>
      </w:r>
      <w:r>
        <w:tab/>
      </w:r>
      <w:r>
        <w:fldChar w:fldCharType="begin"/>
      </w:r>
      <w:r>
        <w:instrText xml:space="preserve"> PAGEREF _Toc8172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_Toc4487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4.1税务登记信息补录</w:t>
      </w:r>
      <w:r>
        <w:tab/>
      </w:r>
      <w:r>
        <w:fldChar w:fldCharType="begin"/>
      </w:r>
      <w:r>
        <w:instrText xml:space="preserve"> PAGEREF _Toc4487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_Toc13250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4.2 新办纳税人业务套餐</w:t>
      </w:r>
      <w:r>
        <w:tab/>
      </w:r>
      <w:r>
        <w:fldChar w:fldCharType="begin"/>
      </w:r>
      <w:r>
        <w:instrText xml:space="preserve"> PAGEREF _Toc13250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_Toc7510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4.3 转登记为一般纳税人</w:t>
      </w:r>
      <w:r>
        <w:tab/>
      </w:r>
      <w:r>
        <w:fldChar w:fldCharType="begin"/>
      </w:r>
      <w:r>
        <w:instrText xml:space="preserve"> PAGEREF _Toc7510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_Toc3968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4.4 财务会计制度备案</w:t>
      </w:r>
      <w:r>
        <w:tab/>
      </w:r>
      <w:r>
        <w:fldChar w:fldCharType="begin"/>
      </w:r>
      <w:r>
        <w:instrText xml:space="preserve"> PAGEREF _Toc3968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_Toc3398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4.5存款账户账号报告</w:t>
      </w:r>
      <w:r>
        <w:tab/>
      </w:r>
      <w:r>
        <w:fldChar w:fldCharType="begin"/>
      </w:r>
      <w:r>
        <w:instrText xml:space="preserve"> PAGEREF _Toc3398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_Toc13394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 xml:space="preserve">4.6 </w:t>
      </w:r>
      <w:r>
        <w:t>三方协议签订</w:t>
      </w:r>
      <w:r>
        <w:tab/>
      </w:r>
      <w:r>
        <w:fldChar w:fldCharType="begin"/>
      </w:r>
      <w:r>
        <w:instrText xml:space="preserve"> PAGEREF _Toc13394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_Toc18048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 税费申报</w:t>
      </w:r>
      <w:r>
        <w:tab/>
      </w:r>
      <w:r>
        <w:fldChar w:fldCharType="begin"/>
      </w:r>
      <w:r>
        <w:instrText xml:space="preserve"> PAGEREF _Toc18048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_Toc176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4.7.1 增值税申报（小规模纳税人）</w:t>
      </w:r>
      <w:r>
        <w:tab/>
      </w:r>
      <w:r>
        <w:fldChar w:fldCharType="begin"/>
      </w:r>
      <w:r>
        <w:instrText xml:space="preserve"> PAGEREF _Toc176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_Toc11234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4.7.2 增值税申报（一般纳税人）</w:t>
      </w:r>
      <w:r>
        <w:tab/>
      </w:r>
      <w:r>
        <w:fldChar w:fldCharType="begin"/>
      </w:r>
      <w:r>
        <w:instrText xml:space="preserve"> PAGEREF _Toc11234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_Toc22842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4.7.3 附加税费申报</w:t>
      </w:r>
      <w:r>
        <w:tab/>
      </w:r>
      <w:r>
        <w:fldChar w:fldCharType="begin"/>
      </w:r>
      <w:r>
        <w:instrText xml:space="preserve"> PAGEREF _Toc22842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_Toc20444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4.7.4印花税申报</w:t>
      </w:r>
      <w:r>
        <w:tab/>
      </w:r>
      <w:r>
        <w:fldChar w:fldCharType="begin"/>
      </w:r>
      <w:r>
        <w:instrText xml:space="preserve"> PAGEREF _Toc20444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_Toc3491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4.7.5 企业所得税申报</w:t>
      </w:r>
      <w:r>
        <w:tab/>
      </w:r>
      <w:r>
        <w:fldChar w:fldCharType="begin"/>
      </w:r>
      <w:r>
        <w:instrText xml:space="preserve"> PAGEREF _Toc3491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_Toc22072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4.7.6 工会经费申报</w:t>
      </w:r>
      <w:r>
        <w:tab/>
      </w:r>
      <w:r>
        <w:fldChar w:fldCharType="begin"/>
      </w:r>
      <w:r>
        <w:instrText xml:space="preserve"> PAGEREF _Toc22072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_Toc492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4.7.7 残疾人就业保障金申报</w:t>
      </w:r>
      <w:r>
        <w:tab/>
      </w:r>
      <w:r>
        <w:fldChar w:fldCharType="begin"/>
      </w:r>
      <w:r>
        <w:instrText xml:space="preserve"> PAGEREF _Toc492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_Toc3299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4.7.8 个人所得税扣缴客户端</w:t>
      </w:r>
      <w:r>
        <w:tab/>
      </w:r>
      <w:r>
        <w:fldChar w:fldCharType="begin"/>
      </w:r>
      <w:r>
        <w:instrText xml:space="preserve"> PAGEREF _Toc3299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0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_Toc9851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4.7.8.1客户端下载</w:t>
      </w:r>
      <w:r>
        <w:tab/>
      </w:r>
      <w:r>
        <w:fldChar w:fldCharType="begin"/>
      </w:r>
      <w:r>
        <w:instrText xml:space="preserve"> PAGEREF _Toc9851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0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_Toc15407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 xml:space="preserve">4.7.8.2 </w:t>
      </w:r>
      <w:r>
        <w:rPr>
          <w:rFonts w:hint="eastAsia"/>
        </w:rPr>
        <w:t>人员信息采集</w:t>
      </w:r>
      <w:r>
        <w:tab/>
      </w:r>
      <w:r>
        <w:fldChar w:fldCharType="begin"/>
      </w:r>
      <w:r>
        <w:instrText xml:space="preserve"> PAGEREF _Toc15407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0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_Toc24011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4.7.8.3 综合所得个人所得税预扣预缴申报</w:t>
      </w:r>
      <w:r>
        <w:tab/>
      </w:r>
      <w:r>
        <w:fldChar w:fldCharType="begin"/>
      </w:r>
      <w:r>
        <w:instrText xml:space="preserve"> PAGEREF _Toc24011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0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_Toc29244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4.7.8.4 经营所得个人所得税月（季）度申报</w:t>
      </w:r>
      <w:r>
        <w:tab/>
      </w:r>
      <w:r>
        <w:fldChar w:fldCharType="begin"/>
      </w:r>
      <w:r>
        <w:instrText xml:space="preserve"> PAGEREF _Toc29244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_Toc9422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4.7.9 社保费申报</w:t>
      </w:r>
      <w:r>
        <w:tab/>
      </w:r>
      <w:r>
        <w:fldChar w:fldCharType="begin"/>
      </w:r>
      <w:r>
        <w:instrText xml:space="preserve"> PAGEREF _Toc9422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_Toc27220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4.8 发票票种核定申请</w:t>
      </w:r>
      <w:r>
        <w:tab/>
      </w:r>
      <w:r>
        <w:fldChar w:fldCharType="begin"/>
      </w:r>
      <w:r>
        <w:instrText xml:space="preserve"> PAGEREF _Toc27220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_Toc15165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4.9增值税专用发票最高开票限额申请</w:t>
      </w:r>
      <w:r>
        <w:tab/>
      </w:r>
      <w:r>
        <w:fldChar w:fldCharType="begin"/>
      </w:r>
      <w:r>
        <w:instrText xml:space="preserve"> PAGEREF _Toc15165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_Toc30853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4.10领用发票</w:t>
      </w:r>
      <w:r>
        <w:tab/>
      </w:r>
      <w:r>
        <w:fldChar w:fldCharType="begin"/>
      </w:r>
      <w:r>
        <w:instrText xml:space="preserve"> PAGEREF _Toc30853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_Toc13146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4.10.1 自助机领用纸质发票</w:t>
      </w:r>
      <w:r>
        <w:tab/>
      </w:r>
      <w:r>
        <w:fldChar w:fldCharType="begin"/>
      </w:r>
      <w:r>
        <w:instrText xml:space="preserve"> PAGEREF _Toc13146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6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_Toc25282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4.10.2 电子税务局领用电子发票</w:t>
      </w:r>
      <w:r>
        <w:tab/>
      </w:r>
      <w:r>
        <w:fldChar w:fldCharType="begin"/>
      </w:r>
      <w:r>
        <w:instrText xml:space="preserve"> PAGEREF _Toc25282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_Toc19713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Helvetica" w:hAnsi="Helvetica" w:eastAsia="宋体" w:cs="Helvetica"/>
          <w:bCs w:val="0"/>
          <w:spacing w:val="0"/>
          <w:szCs w:val="21"/>
          <w:shd w:val="clear" w:color="auto" w:fill="auto"/>
          <w:vertAlign w:val="baseline"/>
          <w:lang w:val="en-US" w:eastAsia="zh-CN" w:bidi="en"/>
        </w:rPr>
        <w:t>4.11 增值税专用发票自助代开操作流程</w:t>
      </w:r>
      <w:r>
        <w:tab/>
      </w:r>
      <w:r>
        <w:fldChar w:fldCharType="begin"/>
      </w:r>
      <w:r>
        <w:instrText xml:space="preserve"> PAGEREF _Toc19713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_Toc7247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Helvetica" w:hAnsi="Helvetica" w:eastAsia="宋体" w:cs="Helvetica"/>
          <w:bCs w:val="0"/>
          <w:spacing w:val="0"/>
          <w:szCs w:val="21"/>
          <w:shd w:val="clear" w:color="auto" w:fill="auto"/>
          <w:vertAlign w:val="baseline"/>
          <w:lang w:val="en-US" w:eastAsia="zh-CN" w:bidi="en"/>
        </w:rPr>
        <w:t>4.1</w:t>
      </w:r>
      <w:r>
        <w:rPr>
          <w:rFonts w:hint="eastAsia" w:ascii="Helvetica" w:hAnsi="Helvetica" w:cs="Helvetica"/>
          <w:bCs w:val="0"/>
          <w:spacing w:val="0"/>
          <w:szCs w:val="21"/>
          <w:shd w:val="clear" w:color="auto" w:fill="auto"/>
          <w:vertAlign w:val="baseline"/>
          <w:lang w:val="en-US" w:eastAsia="zh-CN" w:bidi="en"/>
        </w:rPr>
        <w:t>2</w:t>
      </w:r>
      <w:r>
        <w:rPr>
          <w:rFonts w:hint="eastAsia" w:ascii="Helvetica" w:hAnsi="Helvetica" w:eastAsia="宋体" w:cs="Helvetica"/>
          <w:bCs w:val="0"/>
          <w:spacing w:val="0"/>
          <w:szCs w:val="21"/>
          <w:shd w:val="clear" w:color="auto" w:fill="auto"/>
          <w:vertAlign w:val="baseline"/>
          <w:lang w:val="en-US" w:eastAsia="zh-CN" w:bidi="en"/>
        </w:rPr>
        <w:t>数据更新</w:t>
      </w:r>
      <w:r>
        <w:tab/>
      </w:r>
      <w:r>
        <w:fldChar w:fldCharType="begin"/>
      </w:r>
      <w:r>
        <w:instrText xml:space="preserve"> PAGEREF _Toc7247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_Toc24052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4.13常用表样</w:t>
      </w:r>
      <w:r>
        <w:tab/>
      </w:r>
      <w:r>
        <w:fldChar w:fldCharType="begin"/>
      </w:r>
      <w:r>
        <w:instrText xml:space="preserve"> PAGEREF _Toc24052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_Toc15685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4.14未办理过涉税事项的纳税人办理清税证明</w:t>
      </w:r>
      <w:r>
        <w:tab/>
      </w:r>
      <w:r>
        <w:fldChar w:fldCharType="begin"/>
      </w:r>
      <w:r>
        <w:instrText xml:space="preserve"> PAGEREF _Toc15685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_Toc22979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4.15办税服务厅预约办税</w:t>
      </w:r>
      <w:r>
        <w:tab/>
      </w:r>
      <w:r>
        <w:fldChar w:fldCharType="begin"/>
      </w:r>
      <w:r>
        <w:instrText xml:space="preserve"> PAGEREF _Toc22979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_Toc8042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4.16税务Ukey的使用</w:t>
      </w:r>
      <w:r>
        <w:tab/>
      </w:r>
      <w:r>
        <w:fldChar w:fldCharType="begin"/>
      </w:r>
      <w:r>
        <w:instrText xml:space="preserve"> PAGEREF _Toc8042 </w:instrText>
      </w:r>
      <w:r>
        <w:fldChar w:fldCharType="separate"/>
      </w:r>
      <w:r>
        <w:t>47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pStyle w:val="11"/>
        <w:tabs>
          <w:tab w:val="right" w:leader="dot" w:pos="9360"/>
        </w:tabs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_Toc24002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4.17税控盘或金税盘的使用</w:t>
      </w:r>
      <w:r>
        <w:tab/>
      </w:r>
      <w:r>
        <w:fldChar w:fldCharType="begin"/>
      </w:r>
      <w:r>
        <w:instrText xml:space="preserve"> PAGEREF _Toc24002 </w:instrText>
      </w:r>
      <w:r>
        <w:fldChar w:fldCharType="separate"/>
      </w:r>
      <w:r>
        <w:t>48</w:t>
      </w:r>
      <w:r>
        <w:fldChar w:fldCharType="end"/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color w:val="auto"/>
          <w:lang w:val="en-US" w:eastAsia="zh-CN"/>
        </w:rPr>
      </w:pPr>
    </w:p>
    <w:p>
      <w:pPr>
        <w:pStyle w:val="2"/>
        <w:pageBreakBefore/>
        <w:numPr>
          <w:ilvl w:val="0"/>
          <w:numId w:val="1"/>
        </w:numPr>
        <w:ind w:leftChars="0"/>
        <w:rPr>
          <w:rFonts w:hint="eastAsia"/>
          <w:color w:val="auto"/>
          <w:lang w:val="en-US" w:eastAsia="zh-CN"/>
        </w:rPr>
        <w:sectPr>
          <w:footerReference r:id="rId4" w:type="default"/>
          <w:pgSz w:w="12240" w:h="15840"/>
          <w:pgMar w:top="1440" w:right="1440" w:bottom="1440" w:left="1440" w:header="720" w:footer="720" w:gutter="0"/>
          <w:cols w:space="720" w:num="1"/>
          <w:docGrid w:linePitch="360" w:charSpace="0"/>
        </w:sectPr>
      </w:pPr>
    </w:p>
    <w:p>
      <w:pPr>
        <w:pStyle w:val="2"/>
        <w:bidi w:val="0"/>
        <w:rPr>
          <w:rFonts w:hint="eastAsia"/>
          <w:color w:val="auto"/>
          <w:lang w:eastAsia="zh-CN"/>
        </w:rPr>
      </w:pPr>
      <w:bookmarkStart w:id="5" w:name="_Toc16487"/>
      <w:r>
        <w:rPr>
          <w:rFonts w:hint="eastAsia"/>
          <w:color w:val="auto"/>
          <w:lang w:val="en-US" w:eastAsia="zh-CN"/>
        </w:rPr>
        <w:t>1.</w:t>
      </w:r>
      <w:r>
        <w:rPr>
          <w:rFonts w:hint="eastAsia"/>
          <w:color w:val="auto"/>
          <w:lang w:eastAsia="zh-CN"/>
        </w:rPr>
        <w:t>新办纳税人要在税务局办理什么事项，一张图告诉你！</w:t>
      </w:r>
      <w:bookmarkEnd w:id="5"/>
    </w:p>
    <w:p>
      <w:pPr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  <w:sectPr>
          <w:footerReference r:id="rId5" w:type="default"/>
          <w:pgSz w:w="15840" w:h="12240" w:orient="landscape"/>
          <w:pgMar w:top="1440" w:right="1440" w:bottom="1440" w:left="1440" w:header="720" w:footer="720" w:gutter="0"/>
          <w:pgNumType w:fmt="decimal" w:start="1"/>
          <w:cols w:space="720" w:num="1"/>
          <w:docGrid w:linePitch="360" w:charSpace="0"/>
        </w:sect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8666480" cy="4954905"/>
            <wp:effectExtent l="0" t="0" r="1270" b="17145"/>
            <wp:docPr id="11" name="图片 11" descr="一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张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648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新办纳税人可以“网上办”办税缴费清单</w:t>
      </w:r>
    </w:p>
    <w:p>
      <w:pPr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扫描下方二维码，查看：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山西省“非接触式”网上办税缴费事项清单193项，其中：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全程网上办清单173项；线上线下融合办清单20项。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224405" cy="2446020"/>
            <wp:effectExtent l="0" t="0" r="4445" b="1143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扫面上面二维码，查看具体事项</w:t>
      </w:r>
    </w:p>
    <w:p>
      <w:pPr>
        <w:pStyle w:val="2"/>
        <w:pageBreakBefore/>
        <w:numPr>
          <w:ilvl w:val="0"/>
          <w:numId w:val="0"/>
        </w:numPr>
        <w:ind w:leftChars="0"/>
        <w:rPr>
          <w:rFonts w:hint="eastAsia"/>
          <w:b/>
          <w:bCs/>
          <w:color w:val="auto"/>
          <w:lang w:val="en-US" w:eastAsia="zh-CN"/>
        </w:rPr>
      </w:pPr>
      <w:bookmarkStart w:id="6" w:name="_Toc15157"/>
      <w:r>
        <w:rPr>
          <w:rFonts w:hint="eastAsia"/>
          <w:b/>
          <w:bCs/>
          <w:color w:val="auto"/>
          <w:lang w:val="en-US" w:eastAsia="zh-CN"/>
        </w:rPr>
        <w:t>2.吕梁税务办税地图</w:t>
      </w:r>
      <w:bookmarkEnd w:id="6"/>
    </w:p>
    <w:tbl>
      <w:tblPr>
        <w:tblStyle w:val="14"/>
        <w:tblW w:w="95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732"/>
        <w:gridCol w:w="2684"/>
        <w:gridCol w:w="1583"/>
        <w:gridCol w:w="2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014" w:type="dxa"/>
            <w:vAlign w:val="center"/>
          </w:tcPr>
          <w:p>
            <w:pPr>
              <w:widowControl w:val="0"/>
              <w:tabs>
                <w:tab w:val="left" w:pos="2513"/>
              </w:tabs>
              <w:bidi w:val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电话</w:t>
            </w:r>
          </w:p>
        </w:tc>
        <w:tc>
          <w:tcPr>
            <w:tcW w:w="25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办公时间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兴县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政务服务中心办税服务厅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兴县忻黑线黄河大酒店东侧、宝山花园对面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0358-6320917</w:t>
            </w:r>
          </w:p>
        </w:tc>
        <w:tc>
          <w:tcPr>
            <w:tcW w:w="256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冬季：上午8:00-12:00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下午14:30-18:00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夏季：上午8:00-12:00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下午15:00-18:00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岚县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崇文街办税服务厅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岚县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zh-CN"/>
              </w:rPr>
              <w:t>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文街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0358-2297808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交城县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天宁镇龙山大街办税服务厅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交城县天宁镇龙山大街田家山路口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0358-2355701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文水县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东门口办税服务厅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文水县东门口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0358-2333710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狄青大街中段办税服务厅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文水县狄青大街中段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0358-2640642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汾阳市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胜利街办税服务厅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汾阳市胜利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zh-CN"/>
              </w:rPr>
              <w:t>街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149号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0358-2152766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西河中路办税服务厅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汾阳市西河中路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0358-3323538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孝义市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府东办税服务厅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孝义市府前街东延252号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0358-7892891</w:t>
            </w:r>
          </w:p>
        </w:tc>
        <w:tc>
          <w:tcPr>
            <w:tcW w:w="2563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1"/>
                <w:szCs w:val="21"/>
                <w:u w:val="none"/>
                <w:shd w:val="clear" w:color="auto" w:fill="auto"/>
                <w:vertAlign w:val="baseline"/>
                <w:lang w:val="en" w:eastAsia="en" w:bidi="e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府西办税服务厅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孝义市府前街481号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0358-7892885</w:t>
            </w:r>
          </w:p>
        </w:tc>
        <w:tc>
          <w:tcPr>
            <w:tcW w:w="2563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1"/>
                <w:szCs w:val="21"/>
                <w:u w:val="none"/>
                <w:shd w:val="clear" w:color="auto" w:fill="auto"/>
                <w:vertAlign w:val="baseline"/>
                <w:lang w:val="en" w:eastAsia="en" w:bidi="e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01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驻市民服务中心办税窗口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孝义市迎宾路与时代大道交汇处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0358-7875252</w:t>
            </w:r>
          </w:p>
        </w:tc>
        <w:tc>
          <w:tcPr>
            <w:tcW w:w="25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冬季：上午8:30-11:30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下午14:30-17:30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夏季：上午8:30-11:30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sz w:val="21"/>
                <w:szCs w:val="21"/>
                <w:u w:val="none"/>
                <w:shd w:val="clear" w:color="auto" w:fill="auto"/>
                <w:vertAlign w:val="baseline"/>
                <w:lang w:val="en" w:eastAsia="en" w:bidi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下午15:00-18:00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交口县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青城大街办税服务厅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交口县青城大街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0358-5448200</w:t>
            </w:r>
          </w:p>
        </w:tc>
        <w:tc>
          <w:tcPr>
            <w:tcW w:w="256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冬季：上午8:00-12:00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下午14:30-18:00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夏季：上午8:00-12:00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下午15:00-18:00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中阳县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凤城南街办税服务厅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中阳县凤城南街14号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0358-2186540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石楼县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延安街办税服务一厅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石楼县延安街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zh-CN"/>
              </w:rPr>
              <w:t>聚福堂对面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0358-2366631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延安街办税服务二厅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石楼县延安街南50米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0358-5723963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柳林县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不动产登记中心办税服务厅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柳林县联盛嘉苑307国道旁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0358-4320081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01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青龙街办税服务厅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柳林县青龙大街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0358-4316877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电话</w:t>
            </w:r>
          </w:p>
        </w:tc>
        <w:tc>
          <w:tcPr>
            <w:tcW w:w="25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办公时间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临县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新城凤凰南路办税服务厅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临县新城凤凰南路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0358-4569880</w:t>
            </w:r>
          </w:p>
        </w:tc>
        <w:tc>
          <w:tcPr>
            <w:tcW w:w="256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冬季：上午8:00-12:00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下午14:30-18:00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夏季：上午8:00-12:00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720" w:hanging="630" w:hangingChars="3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" w:eastAsia="en"/>
              </w:rPr>
              <w:t>下午15:00-18:00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方山县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积翠街办税服务厅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方山县积翠街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0358-6027682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离石区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zh-CN"/>
              </w:rPr>
              <w:t>长治路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离石区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zh-CN"/>
              </w:rPr>
              <w:t>长治路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69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号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2260905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吕梁市</w:t>
            </w:r>
          </w:p>
        </w:tc>
        <w:tc>
          <w:tcPr>
            <w:tcW w:w="17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龙山路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办税服务厅</w:t>
            </w:r>
          </w:p>
        </w:tc>
        <w:tc>
          <w:tcPr>
            <w:tcW w:w="2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离石区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龙山路525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  <w:t>号</w:t>
            </w:r>
          </w:p>
        </w:tc>
        <w:tc>
          <w:tcPr>
            <w:tcW w:w="15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vertAlign w:val="baseline"/>
                <w:lang w:val="en" w:eastAsia="en"/>
              </w:rPr>
              <w:t>0358-8255111</w:t>
            </w:r>
          </w:p>
        </w:tc>
        <w:tc>
          <w:tcPr>
            <w:tcW w:w="256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630" w:leftChars="225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  <w:bookmarkStart w:id="7" w:name="_Toc1619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附：办税地图二维码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734310" cy="2757170"/>
            <wp:effectExtent l="0" t="0" r="8890" b="5080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/>
        <w:numPr>
          <w:ilvl w:val="0"/>
          <w:numId w:val="0"/>
        </w:numPr>
        <w:rPr>
          <w:rFonts w:hint="eastAsia"/>
          <w:b/>
          <w:bCs/>
          <w:color w:val="auto"/>
          <w:lang w:val="en-US" w:eastAsia="zh-CN"/>
        </w:rPr>
      </w:pPr>
      <w:bookmarkStart w:id="8" w:name="_Toc30862"/>
      <w:r>
        <w:rPr>
          <w:rFonts w:hint="eastAsia"/>
          <w:b/>
          <w:bCs/>
          <w:color w:val="auto"/>
          <w:lang w:val="en-US" w:eastAsia="zh-CN"/>
        </w:rPr>
        <w:t>3.常用税费种的申报期限</w:t>
      </w:r>
      <w:bookmarkEnd w:id="8"/>
    </w:p>
    <w:tbl>
      <w:tblPr>
        <w:tblStyle w:val="14"/>
        <w:tblW w:w="92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5"/>
        <w:gridCol w:w="1590"/>
        <w:gridCol w:w="1350"/>
        <w:gridCol w:w="4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税种</w:t>
            </w:r>
          </w:p>
        </w:tc>
        <w:tc>
          <w:tcPr>
            <w:tcW w:w="15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品目</w:t>
            </w:r>
          </w:p>
        </w:tc>
        <w:tc>
          <w:tcPr>
            <w:tcW w:w="135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纳税期限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申报期限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增值税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  <w:t>消费税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城市维护建设税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附加税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教育费附加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附加税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地方教育附加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附加税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印花税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纳税义务发生之日起15日内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Helvetica" w:hAnsi="Helvetica" w:eastAsia="宋体" w:cs="Helvetica"/>
                <w:color w:val="525252"/>
                <w:spacing w:val="0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e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其他收入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工会经费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工会筹备金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残疾人就业保障金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年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当年9月30日前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企业所得税</w:t>
            </w: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年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次年5月31日前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个人所得税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工资薪金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月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经营所得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季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1月、4月、7月、10月前15日内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9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年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次年3月31日前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城镇土地使用税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半年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6月、12月月底前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房产税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半年</w:t>
            </w:r>
          </w:p>
        </w:tc>
        <w:tc>
          <w:tcPr>
            <w:tcW w:w="4065" w:type="dxa"/>
          </w:tcPr>
          <w:p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6月、12月月底前</w:t>
            </w:r>
          </w:p>
        </w:tc>
      </w:tr>
    </w:tbl>
    <w:p>
      <w:pPr>
        <w:pStyle w:val="2"/>
        <w:pageBreakBefore/>
        <w:numPr>
          <w:ilvl w:val="0"/>
          <w:numId w:val="0"/>
        </w:numPr>
        <w:rPr>
          <w:rFonts w:hint="eastAsia" w:eastAsia="宋体"/>
          <w:b/>
          <w:bCs/>
          <w:color w:val="auto"/>
          <w:lang w:val="en-US" w:eastAsia="zh-CN"/>
        </w:rPr>
      </w:pPr>
      <w:bookmarkStart w:id="9" w:name="_Toc8172"/>
      <w:r>
        <w:rPr>
          <w:rFonts w:hint="eastAsia"/>
          <w:b/>
          <w:bCs/>
          <w:color w:val="auto"/>
          <w:lang w:val="en-US" w:eastAsia="zh-CN"/>
        </w:rPr>
        <w:t>4.网上办理税费事项</w:t>
      </w:r>
      <w:r>
        <w:rPr>
          <w:rFonts w:hint="eastAsia" w:eastAsia="宋体"/>
          <w:b/>
          <w:bCs/>
          <w:color w:val="auto"/>
          <w:lang w:val="en-US" w:eastAsia="zh-CN"/>
        </w:rPr>
        <w:t>操作手册</w:t>
      </w:r>
      <w:bookmarkEnd w:id="7"/>
      <w:bookmarkEnd w:id="9"/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color w:val="auto"/>
          <w:lang w:eastAsia="zh-CN"/>
        </w:rPr>
      </w:pPr>
      <w:bookmarkStart w:id="10" w:name="_Toc3394"/>
      <w:bookmarkStart w:id="11" w:name="_Toc4487"/>
      <w:r>
        <w:rPr>
          <w:rFonts w:hint="eastAsia"/>
          <w:color w:val="auto"/>
          <w:lang w:val="en-US" w:eastAsia="zh-CN"/>
        </w:rPr>
        <w:t>4.1税务</w:t>
      </w:r>
      <w:bookmarkEnd w:id="2"/>
      <w:bookmarkEnd w:id="3"/>
      <w:bookmarkEnd w:id="4"/>
      <w:bookmarkEnd w:id="10"/>
      <w:r>
        <w:rPr>
          <w:rFonts w:hint="eastAsia"/>
          <w:color w:val="auto"/>
          <w:lang w:val="en-US" w:eastAsia="zh-CN"/>
        </w:rPr>
        <w:t>登记信息补录</w:t>
      </w:r>
      <w:bookmarkEnd w:id="11"/>
    </w:p>
    <w:p>
      <w:pPr>
        <w:numPr>
          <w:ilvl w:val="0"/>
          <w:numId w:val="2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进入山西省电子税务局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eastAsia="zh-CN"/>
        </w:rPr>
        <w:t>方式一：通过国家税务总局山西省税务局网站登录</w:t>
      </w:r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搜索</w:t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hint="eastAsia"/>
          <w:color w:val="auto"/>
        </w:rPr>
        <w:t>国家税务总局山西省</w:t>
      </w:r>
      <w:r>
        <w:rPr>
          <w:rFonts w:hint="eastAsia"/>
          <w:color w:val="auto"/>
          <w:lang w:eastAsia="zh-CN"/>
        </w:rPr>
        <w:t>税务局官网→山西省电子税务局</w:t>
      </w:r>
    </w:p>
    <w:p>
      <w:pPr>
        <w:bidi w:val="0"/>
        <w:rPr>
          <w:rFonts w:hint="eastAsia"/>
          <w:color w:val="auto"/>
          <w:lang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  <w:drawing>
          <wp:inline distT="0" distB="0" distL="114300" distR="114300">
            <wp:extent cx="5246370" cy="2179955"/>
            <wp:effectExtent l="0" t="0" r="11430" b="10795"/>
            <wp:docPr id="101" name="图片 771" descr="微信截图_2020060209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71" descr="微信截图_20200602090636"/>
                    <pic:cNvPicPr>
                      <a:picLocks noChangeAspect="1"/>
                    </pic:cNvPicPr>
                  </pic:nvPicPr>
                  <pic:blipFill>
                    <a:blip r:embed="rId10"/>
                    <a:srcRect r="3964" b="4267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CN"/>
        </w:rPr>
      </w:pPr>
    </w:p>
    <w:p>
      <w:pPr>
        <w:ind w:left="0" w:leftChars="0" w:firstLine="0" w:firstLineChars="0"/>
        <w:rPr>
          <w:color w:val="auto"/>
          <w:bdr w:val="single" w:color="auto" w:sz="4" w:space="0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148580" cy="2764790"/>
            <wp:effectExtent l="0" t="0" r="13970" b="16510"/>
            <wp:docPr id="102" name="图片 772" descr="微信截图_2020052810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72" descr="微信截图_20200528105312"/>
                    <pic:cNvPicPr>
                      <a:picLocks noChangeAspect="1"/>
                    </pic:cNvPicPr>
                  </pic:nvPicPr>
                  <pic:blipFill>
                    <a:blip r:embed="rId11"/>
                    <a:srcRect r="5534" b="18510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u w:val="none"/>
          <w:shd w:val="clear" w:color="auto" w:fill="auto"/>
          <w:vertAlign w:val="baseline"/>
          <w:lang w:val="en-US" w:eastAsia="zh-CN" w:bidi="ar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方式二:使用国家税务总局山西省电子税务局网址登录。 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HYPERLINK "https://etax.shanxi.chinatax.gov.cn/login"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Style w:val="19"/>
          <w:rFonts w:hint="eastAsia"/>
          <w:lang w:val="en-US" w:eastAsia="zh-CN"/>
        </w:rPr>
        <w:t>https://etax.shanxi.chinatax.gov.cn/login</w:t>
      </w:r>
      <w:r>
        <w:rPr>
          <w:rFonts w:hint="eastAsia"/>
          <w:color w:val="auto"/>
          <w:lang w:val="en-US" w:eastAsia="zh-CN"/>
        </w:rPr>
        <w:fldChar w:fldCharType="end"/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560" w:firstLineChars="20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企业及个体工商户注册：进入“山西省电子税务局”</w:t>
      </w:r>
      <w:r>
        <w:rPr>
          <w:rFonts w:hint="default"/>
          <w:color w:val="auto"/>
          <w:lang w:eastAsia="zh-CN"/>
        </w:rPr>
        <w:t>→</w:t>
      </w:r>
      <w:r>
        <w:rPr>
          <w:rFonts w:hint="eastAsia"/>
          <w:color w:val="auto"/>
          <w:lang w:eastAsia="zh-CN"/>
        </w:rPr>
        <w:t>“企业登录”</w:t>
      </w:r>
      <w:r>
        <w:rPr>
          <w:rFonts w:hint="default"/>
          <w:color w:val="auto"/>
          <w:lang w:eastAsia="zh-CN"/>
        </w:rPr>
        <w:t>→</w:t>
      </w:r>
      <w:r>
        <w:rPr>
          <w:rFonts w:hint="eastAsia"/>
          <w:color w:val="auto"/>
          <w:lang w:eastAsia="zh-CN"/>
        </w:rPr>
        <w:t>新用户点击“立即注册”</w:t>
      </w:r>
    </w:p>
    <w:p>
      <w:pPr>
        <w:numPr>
          <w:ilvl w:val="0"/>
          <w:numId w:val="0"/>
        </w:numPr>
        <w:bidi w:val="0"/>
        <w:ind w:leftChars="200"/>
        <w:rPr>
          <w:rFonts w:hint="eastAsia"/>
          <w:color w:val="auto"/>
          <w:lang w:eastAsia="zh-CN"/>
        </w:rPr>
      </w:pPr>
    </w:p>
    <w:p>
      <w:pPr>
        <w:shd w:val="clear" w:color="auto" w:fill="auto"/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154930" cy="3202305"/>
            <wp:effectExtent l="0" t="0" r="7620" b="17145"/>
            <wp:docPr id="4" name="图片 658" descr="微信截图_2020052810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58" descr="微信截图_20200528105654"/>
                    <pic:cNvPicPr>
                      <a:picLocks noChangeAspect="1"/>
                    </pic:cNvPicPr>
                  </pic:nvPicPr>
                  <pic:blipFill>
                    <a:blip r:embed="rId12"/>
                    <a:srcRect r="257" b="5247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color w:val="auto"/>
          <w:lang w:eastAsia="zh-CN"/>
        </w:rPr>
        <w:t>填写内容</w:t>
      </w:r>
      <w:r>
        <w:rPr>
          <w:rFonts w:hint="default"/>
          <w:color w:val="auto"/>
          <w:lang w:eastAsia="zh-CN"/>
        </w:rPr>
        <w:t>→</w:t>
      </w:r>
      <w:r>
        <w:rPr>
          <w:rFonts w:hint="eastAsia"/>
          <w:color w:val="auto"/>
          <w:lang w:eastAsia="zh-CN"/>
        </w:rPr>
        <w:t>立即注册</w:t>
      </w:r>
    </w:p>
    <w:p>
      <w:pPr>
        <w:shd w:val="clear" w:color="auto" w:fill="auto"/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29225" cy="3392805"/>
            <wp:effectExtent l="0" t="0" r="9525" b="17145"/>
            <wp:docPr id="5" name="图片 659" descr="微信截图_2020052811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59" descr="微信截图_20200528110059"/>
                    <pic:cNvPicPr>
                      <a:picLocks noChangeAspect="1"/>
                    </pic:cNvPicPr>
                  </pic:nvPicPr>
                  <pic:blipFill>
                    <a:blip r:embed="rId13"/>
                    <a:srcRect l="6892" t="297" r="5118" b="353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4、</w:t>
      </w:r>
      <w:r>
        <w:rPr>
          <w:rFonts w:hint="eastAsia"/>
          <w:color w:val="auto"/>
          <w:lang w:eastAsia="zh-CN"/>
        </w:rPr>
        <w:t>注册完成，重新登录。</w:t>
      </w:r>
    </w:p>
    <w:p>
      <w:pPr>
        <w:pStyle w:val="3"/>
        <w:bidi w:val="0"/>
        <w:rPr>
          <w:rFonts w:hint="default"/>
          <w:color w:val="auto"/>
          <w:lang w:val="en-US" w:eastAsia="zh-CN"/>
        </w:rPr>
      </w:pPr>
      <w:bookmarkStart w:id="12" w:name="_Toc30325"/>
      <w:bookmarkStart w:id="13" w:name="_Toc13250"/>
      <w:r>
        <w:rPr>
          <w:rFonts w:hint="eastAsia"/>
          <w:color w:val="auto"/>
          <w:lang w:val="en-US" w:eastAsia="zh-CN"/>
        </w:rPr>
        <w:t xml:space="preserve">4.2 </w:t>
      </w:r>
      <w:bookmarkEnd w:id="12"/>
      <w:r>
        <w:rPr>
          <w:rFonts w:hint="eastAsia"/>
          <w:color w:val="auto"/>
          <w:lang w:val="en-US" w:eastAsia="zh-CN"/>
        </w:rPr>
        <w:t>新办纳税人业务套餐</w:t>
      </w:r>
      <w:bookmarkEnd w:id="13"/>
    </w:p>
    <w:p>
      <w:pPr>
        <w:spacing w:line="240" w:lineRule="auto"/>
        <w:jc w:val="left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1、</w:t>
      </w:r>
      <w:r>
        <w:rPr>
          <w:rFonts w:hint="eastAsia"/>
          <w:color w:val="auto"/>
          <w:lang w:eastAsia="zh-CN"/>
        </w:rPr>
        <w:t>点击“新办纳税人业务套餐”</w:t>
      </w:r>
    </w:p>
    <w:p>
      <w:pPr>
        <w:spacing w:line="240" w:lineRule="auto"/>
        <w:ind w:left="0" w:leftChars="0" w:firstLine="0" w:firstLineChars="0"/>
        <w:jc w:val="center"/>
        <w:rPr>
          <w:color w:val="auto"/>
        </w:rPr>
      </w:pPr>
      <w:r>
        <w:drawing>
          <wp:inline distT="0" distB="0" distL="114300" distR="114300">
            <wp:extent cx="5482590" cy="2693670"/>
            <wp:effectExtent l="0" t="0" r="381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jc w:val="left"/>
        <w:rPr>
          <w:rFonts w:hint="eastAsia"/>
          <w:color w:val="auto"/>
          <w:highlight w:val="none"/>
          <w:lang w:eastAsia="zh-CN"/>
        </w:rPr>
      </w:pPr>
      <w:r>
        <w:rPr>
          <w:color w:val="auto"/>
          <w:highlight w:val="none"/>
        </w:rPr>
        <w:t>进入</w:t>
      </w:r>
      <w:r>
        <w:rPr>
          <w:rFonts w:hint="eastAsia"/>
          <w:color w:val="auto"/>
          <w:highlight w:val="none"/>
          <w:lang w:eastAsia="zh-CN"/>
        </w:rPr>
        <w:t>“</w:t>
      </w:r>
      <w:r>
        <w:rPr>
          <w:color w:val="auto"/>
          <w:highlight w:val="none"/>
        </w:rPr>
        <w:t>信息确认</w:t>
      </w:r>
      <w:r>
        <w:rPr>
          <w:rFonts w:hint="eastAsia"/>
          <w:color w:val="auto"/>
          <w:highlight w:val="none"/>
          <w:lang w:eastAsia="zh-CN"/>
        </w:rPr>
        <w:t>”</w:t>
      </w:r>
      <w:r>
        <w:rPr>
          <w:color w:val="auto"/>
          <w:highlight w:val="none"/>
        </w:rPr>
        <w:t>模块，</w:t>
      </w:r>
      <w:r>
        <w:rPr>
          <w:rFonts w:hint="eastAsia"/>
          <w:color w:val="auto"/>
          <w:highlight w:val="none"/>
          <w:lang w:eastAsia="zh-CN"/>
        </w:rPr>
        <w:t>核对信息。</w:t>
      </w:r>
    </w:p>
    <w:p>
      <w:pPr>
        <w:numPr>
          <w:ilvl w:val="0"/>
          <w:numId w:val="0"/>
        </w:numPr>
        <w:bidi w:val="0"/>
        <w:jc w:val="left"/>
        <w:rPr>
          <w:rFonts w:hint="eastAsia"/>
          <w:color w:val="auto"/>
          <w:highlight w:val="none"/>
          <w:lang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drawing>
          <wp:inline distT="0" distB="0" distL="114300" distR="114300">
            <wp:extent cx="5475605" cy="750570"/>
            <wp:effectExtent l="0" t="0" r="10795" b="11430"/>
            <wp:docPr id="65" name="图片 65" descr="微信截图_2021020316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截图_202102031626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color w:val="auto"/>
          <w:highlight w:val="none"/>
          <w:lang w:eastAsia="zh-CN"/>
        </w:rPr>
      </w:pPr>
    </w:p>
    <w:p>
      <w:pPr>
        <w:pStyle w:val="6"/>
        <w:bidi w:val="0"/>
        <w:ind w:left="0" w:leftChars="0" w:firstLine="560" w:firstLineChars="200"/>
        <w:rPr>
          <w:rFonts w:hint="eastAsia"/>
          <w:lang w:eastAsia="zh-CN"/>
        </w:rPr>
      </w:pPr>
      <w:r>
        <w:rPr>
          <w:rFonts w:hint="eastAsia"/>
          <w:color w:val="auto"/>
          <w:highlight w:val="none"/>
          <w:lang w:eastAsia="zh-CN"/>
        </w:rPr>
        <w:t>根据</w:t>
      </w:r>
      <w:r>
        <w:rPr>
          <w:rFonts w:hint="eastAsia"/>
          <w:b w:val="0"/>
          <w:bCs w:val="0"/>
          <w:color w:val="auto"/>
          <w:highlight w:val="none"/>
          <w:lang w:eastAsia="zh-CN"/>
        </w:rPr>
        <w:t>纳税人所在街道</w:t>
      </w:r>
      <w:r>
        <w:rPr>
          <w:rFonts w:hint="eastAsia"/>
          <w:color w:val="auto"/>
          <w:highlight w:val="none"/>
          <w:lang w:eastAsia="zh-CN"/>
        </w:rPr>
        <w:t>，系统自动分配主管税务所。</w:t>
      </w:r>
    </w:p>
    <w:p>
      <w:pPr>
        <w:pStyle w:val="6"/>
        <w:shd w:val="clear" w:color="auto" w:fill="FFFFFF"/>
        <w:bidi w:val="0"/>
        <w:ind w:left="0" w:leftChars="0" w:firstLine="560" w:firstLineChars="200"/>
        <w:rPr>
          <w:rFonts w:hint="eastAsia"/>
          <w:b w:val="0"/>
          <w:bCs w:val="0"/>
          <w:color w:val="auto"/>
          <w:highlight w:val="none"/>
          <w:lang w:eastAsia="zh-CN"/>
        </w:rPr>
      </w:pPr>
      <w:r>
        <w:rPr>
          <w:rFonts w:hint="eastAsia"/>
          <w:b w:val="0"/>
          <w:bCs w:val="0"/>
          <w:color w:val="auto"/>
          <w:highlight w:val="none"/>
          <w:lang w:eastAsia="zh-CN"/>
        </w:rPr>
        <w:t>根据经营需求，选择“小规模纳税人”或“一般纳税人”。</w:t>
      </w:r>
    </w:p>
    <w:p>
      <w:pPr>
        <w:pStyle w:val="6"/>
        <w:shd w:val="clear" w:color="auto" w:fill="FFFFFF"/>
        <w:bidi w:val="0"/>
        <w:ind w:left="0" w:leftChars="0" w:firstLine="560" w:firstLineChars="200"/>
        <w:rPr>
          <w:rFonts w:hint="eastAsia"/>
          <w:b w:val="0"/>
          <w:bCs w:val="0"/>
          <w:color w:val="auto"/>
          <w:highlight w:val="none"/>
          <w:lang w:eastAsia="zh-CN"/>
        </w:rPr>
      </w:pPr>
      <w:r>
        <w:rPr>
          <w:rFonts w:hint="eastAsia"/>
          <w:b w:val="0"/>
          <w:bCs w:val="0"/>
          <w:color w:val="auto"/>
          <w:highlight w:val="none"/>
          <w:lang w:eastAsia="zh-CN"/>
        </w:rPr>
        <w:t>选择是否开具发票。</w:t>
      </w:r>
    </w:p>
    <w:p>
      <w:pPr>
        <w:pStyle w:val="6"/>
        <w:shd w:val="clear" w:color="auto" w:fill="FFFFFF"/>
        <w:bidi w:val="0"/>
        <w:ind w:left="0" w:leftChars="0" w:firstLine="560" w:firstLineChars="200"/>
        <w:rPr>
          <w:rFonts w:hint="eastAsia"/>
          <w:b w:val="0"/>
          <w:bCs w:val="0"/>
          <w:color w:val="auto"/>
          <w:highlight w:val="none"/>
          <w:lang w:eastAsia="zh-CN"/>
        </w:rPr>
      </w:pPr>
      <w:r>
        <w:rPr>
          <w:rFonts w:hint="eastAsia"/>
          <w:b w:val="0"/>
          <w:bCs w:val="0"/>
          <w:color w:val="auto"/>
          <w:highlight w:val="none"/>
          <w:lang w:eastAsia="zh-CN"/>
        </w:rPr>
        <w:t>确认无误后点击“提交申请”。</w:t>
      </w:r>
    </w:p>
    <w:p>
      <w:pPr>
        <w:numPr>
          <w:ilvl w:val="0"/>
          <w:numId w:val="0"/>
        </w:numPr>
        <w:bidi w:val="0"/>
        <w:jc w:val="center"/>
        <w:rPr>
          <w:rFonts w:hint="eastAsia" w:eastAsia="宋体"/>
          <w:color w:val="auto"/>
          <w:lang w:eastAsia="zh-CN"/>
        </w:rPr>
      </w:pPr>
      <w:bookmarkStart w:id="14" w:name="_Toc27290"/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481955" cy="2017395"/>
            <wp:effectExtent l="0" t="0" r="4445" b="1905"/>
            <wp:docPr id="63" name="图片 63" descr="微信截图_2021020316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截图_202102031636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注：</w:t>
      </w:r>
      <w:r>
        <w:rPr>
          <w:rFonts w:hint="default" w:ascii="Calibri" w:hAnsi="Calibri" w:cs="Calibri"/>
          <w:color w:val="auto"/>
          <w:lang w:val="en-US" w:eastAsia="zh-CN"/>
        </w:rPr>
        <w:t>①</w:t>
      </w:r>
      <w:r>
        <w:rPr>
          <w:rFonts w:hint="eastAsia"/>
          <w:color w:val="auto"/>
          <w:lang w:val="en-US" w:eastAsia="zh-CN"/>
        </w:rPr>
        <w:t>提交申请成功后系统提示：已自动完成税（费）种认定。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②</w:t>
      </w:r>
      <w:r>
        <w:rPr>
          <w:rFonts w:hint="eastAsia"/>
          <w:color w:val="auto"/>
          <w:lang w:val="en-US" w:eastAsia="zh-CN"/>
        </w:rPr>
        <w:t>选择开具发票的：系统将自动核定发票票种。（增值税普通发票：最高开票限额十万元，最高领购份数50份；增值税专用发票：最高开票限额十万元，最高领购份数25份）</w:t>
      </w:r>
      <w:bookmarkEnd w:id="14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如果需要变更票种核定信息，请进入“发票票种核定申请”模块。（请见流程4.8）</w:t>
      </w:r>
    </w:p>
    <w:p>
      <w:pPr>
        <w:bidi w:val="0"/>
        <w:rPr>
          <w:rFonts w:hint="eastAsia" w:eastAsia="宋体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③</w:t>
      </w:r>
      <w:r>
        <w:rPr>
          <w:rFonts w:hint="eastAsia"/>
          <w:color w:val="auto"/>
          <w:lang w:val="en-US" w:eastAsia="zh-CN"/>
        </w:rPr>
        <w:t>核定完成后，请前往办税服务厅办理税控系统的发行，领取发票。（请见流程4.10）</w:t>
      </w:r>
    </w:p>
    <w:p>
      <w:pPr>
        <w:numPr>
          <w:ilvl w:val="0"/>
          <w:numId w:val="3"/>
        </w:numPr>
        <w:ind w:left="0" w:leftChars="0" w:firstLine="560" w:firstLineChars="20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实名采集</w:t>
      </w:r>
    </w:p>
    <w:p>
      <w:pPr>
        <w:numPr>
          <w:ilvl w:val="0"/>
          <w:numId w:val="0"/>
        </w:numPr>
        <w:ind w:leftChars="20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进入“实名采集”模块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输入相关信息，比对通过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完成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477510" cy="1350010"/>
            <wp:effectExtent l="0" t="0" r="8890" b="2540"/>
            <wp:docPr id="66" name="图片 66" descr="微信截图_2021020316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截图_202102031637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3524250" cy="1524635"/>
            <wp:effectExtent l="0" t="0" r="0" b="18415"/>
            <wp:docPr id="67" name="图片 67" descr="微信截图_2021020316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截图_202102031638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474335" cy="2742565"/>
            <wp:effectExtent l="0" t="0" r="12065" b="635"/>
            <wp:docPr id="69" name="图片 69" descr="微信截图_2021020316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截图_202102031642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560" w:hanging="560" w:hangingChars="200"/>
        <w:textAlignment w:val="auto"/>
        <w:rPr>
          <w:rFonts w:hint="eastAsia"/>
          <w:color w:val="auto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560" w:hanging="560" w:hangingChars="200"/>
        <w:textAlignment w:val="auto"/>
        <w:rPr>
          <w:color w:val="auto"/>
        </w:rPr>
      </w:pPr>
      <w:r>
        <w:rPr>
          <w:rFonts w:hint="eastAsia"/>
          <w:color w:val="auto"/>
          <w:lang w:eastAsia="zh-CN"/>
        </w:rPr>
        <w:t>注：</w:t>
      </w:r>
      <w:r>
        <w:rPr>
          <w:rFonts w:hint="default" w:ascii="Calibri" w:hAnsi="Calibri" w:cs="Calibri"/>
          <w:color w:val="auto"/>
          <w:lang w:val="en-US" w:eastAsia="zh-CN"/>
        </w:rPr>
        <w:t>①</w:t>
      </w:r>
      <w:r>
        <w:rPr>
          <w:color w:val="auto"/>
        </w:rPr>
        <w:t>“照片文件大小超过200KB该怎么办？”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560" w:hanging="560" w:hanging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鼠标右击桌面上的原图片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打开方式“画图”，在画图软件中，点击重新调整大小，调小图片。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560" w:leftChars="200" w:firstLine="0" w:firstLineChars="0"/>
        <w:textAlignment w:val="auto"/>
        <w:rPr>
          <w:rFonts w:hint="eastAsia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②</w:t>
      </w:r>
      <w:r>
        <w:rPr>
          <w:rFonts w:hint="eastAsia"/>
          <w:color w:val="auto"/>
          <w:lang w:val="en-US" w:eastAsia="zh-CN"/>
        </w:rPr>
        <w:t>“文件上传错误怎么办？”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560" w:hanging="560" w:hanging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  全部图片重新上传。</w:t>
      </w:r>
    </w:p>
    <w:p>
      <w:pPr>
        <w:pStyle w:val="3"/>
        <w:shd w:val="clear" w:color="auto" w:fill="FFFFFF"/>
        <w:bidi w:val="0"/>
        <w:rPr>
          <w:rFonts w:hint="eastAsia"/>
          <w:color w:val="auto"/>
          <w:lang w:val="en-US" w:eastAsia="zh-CN"/>
        </w:rPr>
      </w:pPr>
      <w:bookmarkStart w:id="15" w:name="_Toc7510"/>
      <w:r>
        <w:rPr>
          <w:rFonts w:hint="eastAsia"/>
          <w:color w:val="auto"/>
          <w:lang w:val="en-US" w:eastAsia="zh-CN"/>
        </w:rPr>
        <w:t>4.3 转登记为一般纳税人</w:t>
      </w:r>
      <w:bookmarkEnd w:id="15"/>
    </w:p>
    <w:p>
      <w:pPr>
        <w:numPr>
          <w:ilvl w:val="0"/>
          <w:numId w:val="0"/>
        </w:numPr>
        <w:bidi w:val="0"/>
        <w:ind w:firstLine="560" w:firstLineChars="200"/>
        <w:jc w:val="both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如果需要转登记为一般纳税人：在电子税务局“我要办税”</w:t>
      </w:r>
      <w:r>
        <w:rPr>
          <w:rFonts w:hint="default" w:ascii="Arial" w:hAnsi="Arial" w:cs="Arial"/>
          <w:color w:val="auto"/>
          <w:lang w:eastAsia="zh-CN"/>
        </w:rPr>
        <w:t>→</w:t>
      </w:r>
      <w:r>
        <w:rPr>
          <w:rFonts w:hint="eastAsia"/>
          <w:color w:val="auto"/>
          <w:lang w:eastAsia="zh-CN"/>
        </w:rPr>
        <w:t>“综合信息报告”</w:t>
      </w:r>
      <w:r>
        <w:rPr>
          <w:rFonts w:hint="default" w:ascii="Arial" w:hAnsi="Arial" w:cs="Arial"/>
          <w:color w:val="auto"/>
          <w:lang w:eastAsia="zh-CN"/>
        </w:rPr>
        <w:t>→</w:t>
      </w:r>
      <w:r>
        <w:rPr>
          <w:rFonts w:hint="eastAsia"/>
          <w:color w:val="auto"/>
          <w:lang w:eastAsia="zh-CN"/>
        </w:rPr>
        <w:t>“增值税一般纳税人登记”申请成为一般纳税人，同时，在办税服务厅重新认定税费种。</w:t>
      </w:r>
    </w:p>
    <w:p>
      <w:pPr>
        <w:numPr>
          <w:ilvl w:val="0"/>
          <w:numId w:val="0"/>
        </w:numPr>
        <w:bidi w:val="0"/>
        <w:ind w:firstLine="560" w:firstLineChars="200"/>
        <w:jc w:val="both"/>
        <w:rPr>
          <w:rFonts w:hint="eastAsia"/>
          <w:color w:val="auto"/>
          <w:lang w:eastAsia="zh-CN"/>
        </w:rPr>
      </w:pP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474970" cy="2350770"/>
            <wp:effectExtent l="0" t="0" r="11430" b="1143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79415" cy="2896235"/>
            <wp:effectExtent l="0" t="0" r="6985" b="18415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16" w:name="_Toc32355"/>
      <w:bookmarkStart w:id="17" w:name="_Toc3968"/>
      <w:r>
        <w:rPr>
          <w:rFonts w:hint="eastAsia"/>
          <w:color w:val="auto"/>
          <w:lang w:val="en-US" w:eastAsia="zh-CN"/>
        </w:rPr>
        <w:t>4.4 财务会计制度备案</w:t>
      </w:r>
      <w:bookmarkEnd w:id="16"/>
      <w:bookmarkEnd w:id="17"/>
    </w:p>
    <w:p>
      <w:pPr>
        <w:numPr>
          <w:ilvl w:val="0"/>
          <w:numId w:val="4"/>
        </w:numPr>
        <w:shd w:val="clear" w:color="auto" w:fill="FFFFFF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点击“我要办税”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“综合信息报告”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“财务会计制度备案”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“新增”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85130" cy="2818130"/>
            <wp:effectExtent l="0" t="0" r="1270" b="1270"/>
            <wp:docPr id="9" name="图片 9" descr="微信截图_2021022209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102220942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3700" cy="523240"/>
            <wp:effectExtent l="0" t="0" r="12700" b="10160"/>
            <wp:docPr id="18" name="图片 18" descr="微信截图_2021022209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102220944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hd w:val="clear" w:color="auto" w:fill="FFFFFF"/>
        <w:jc w:val="left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根据纳税人实际情况填写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保存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567045" cy="3131820"/>
            <wp:effectExtent l="0" t="0" r="14605" b="0"/>
            <wp:docPr id="19" name="图片 19" descr="38445c927665e44d036a9f32a4c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8445c927665e44d036a9f32a4c7254"/>
                    <pic:cNvPicPr>
                      <a:picLocks noChangeAspect="1"/>
                    </pic:cNvPicPr>
                  </pic:nvPicPr>
                  <pic:blipFill>
                    <a:blip r:embed="rId24"/>
                    <a:srcRect l="2973" r="3262" b="-3223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18" w:name="_Toc17926"/>
      <w:bookmarkStart w:id="19" w:name="_Toc3398"/>
      <w:r>
        <w:rPr>
          <w:rFonts w:hint="eastAsia"/>
          <w:color w:val="auto"/>
          <w:lang w:val="en-US" w:eastAsia="zh-CN"/>
        </w:rPr>
        <w:t>4.5存款账户账号报告</w:t>
      </w:r>
      <w:bookmarkEnd w:id="18"/>
      <w:bookmarkEnd w:id="19"/>
    </w:p>
    <w:p>
      <w:pPr>
        <w:shd w:val="clear" w:color="auto" w:fill="FFFFFF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1、银行开户后，点击“我要办税”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“综合信息报告”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“存款账户账号报告”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“新增”</w:t>
      </w:r>
    </w:p>
    <w:p>
      <w:pPr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9415" cy="2847340"/>
            <wp:effectExtent l="0" t="0" r="6985" b="10160"/>
            <wp:docPr id="20" name="图片 20" descr="微信截图_2021022209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102220945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2、根据纳税人实际情况填写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“保存”</w:t>
      </w:r>
    </w:p>
    <w:p>
      <w:pPr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90870" cy="2546350"/>
            <wp:effectExtent l="0" t="0" r="5080" b="6350"/>
            <wp:docPr id="21" name="图片 21" descr="77d5164c055ba27b78ea714b497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7d5164c055ba27b78ea714b4978242"/>
                    <pic:cNvPicPr>
                      <a:picLocks noChangeAspect="1"/>
                    </pic:cNvPicPr>
                  </pic:nvPicPr>
                  <pic:blipFill>
                    <a:blip r:embed="rId26"/>
                    <a:srcRect t="-558" r="4139" b="22627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16_1_San_Fang_Xie_Yi_Qian_Ding"/>
      <w:bookmarkStart w:id="21" w:name="_Toc13308"/>
      <w:bookmarkStart w:id="22" w:name="Top_of_16_1_San_20Fang_20Xie_20Y"/>
    </w:p>
    <w:p>
      <w:pPr>
        <w:pStyle w:val="3"/>
        <w:bidi w:val="0"/>
        <w:rPr>
          <w:color w:val="auto"/>
        </w:rPr>
      </w:pPr>
      <w:bookmarkStart w:id="23" w:name="_Toc13394"/>
      <w:r>
        <w:rPr>
          <w:rFonts w:hint="eastAsia"/>
          <w:color w:val="auto"/>
          <w:lang w:val="en-US" w:eastAsia="zh-CN"/>
        </w:rPr>
        <w:t xml:space="preserve">4.6 </w:t>
      </w:r>
      <w:r>
        <w:rPr>
          <w:color w:val="auto"/>
        </w:rPr>
        <w:t>三方协议签订</w:t>
      </w:r>
      <w:bookmarkEnd w:id="20"/>
      <w:bookmarkEnd w:id="21"/>
      <w:bookmarkEnd w:id="22"/>
      <w:bookmarkEnd w:id="23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1、首页→“我要办税”→“其他服务事项”→“网签三方协议”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483860" cy="1522095"/>
            <wp:effectExtent l="0" t="0" r="2540" b="1905"/>
            <wp:docPr id="24" name="图片 24" descr="微信截图_2021022209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102220946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color w:val="auto"/>
          <w:lang w:eastAsia="zh-CN"/>
        </w:rPr>
      </w:pPr>
      <w:r>
        <w:rPr>
          <w:color w:val="auto"/>
        </w:rPr>
        <w:br w:type="textWrapping" w:clear="none"/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483860" cy="1085850"/>
            <wp:effectExtent l="0" t="0" r="2540" b="0"/>
            <wp:docPr id="74" name="图片 74" descr="微信截图_2021022209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微信截图_202102220947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2、点击“三方协议签订”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914900" cy="4000500"/>
            <wp:effectExtent l="0" t="0" r="0" b="0"/>
            <wp:docPr id="78" name="图片 78" descr="微信截图_2021022209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微信截图_202102220947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color w:val="auto"/>
          <w:lang w:val="en" w:eastAsia="en"/>
        </w:rPr>
        <w:t>阅读</w:t>
      </w:r>
      <w:r>
        <w:rPr>
          <w:rFonts w:hint="eastAsia"/>
          <w:color w:val="auto"/>
          <w:lang w:val="en" w:eastAsia="zh-CN"/>
        </w:rPr>
        <w:t>“</w:t>
      </w:r>
      <w:r>
        <w:rPr>
          <w:rFonts w:hint="eastAsia"/>
          <w:color w:val="auto"/>
          <w:lang w:val="en" w:eastAsia="en"/>
        </w:rPr>
        <w:t>三方协议告知</w:t>
      </w:r>
      <w:r>
        <w:rPr>
          <w:rFonts w:hint="eastAsia"/>
          <w:color w:val="auto"/>
          <w:lang w:val="en" w:eastAsia="zh-CN"/>
        </w:rPr>
        <w:t>”</w:t>
      </w:r>
      <w:r>
        <w:rPr>
          <w:rFonts w:hint="default"/>
          <w:color w:val="auto"/>
          <w:lang w:val="en" w:eastAsia="en"/>
        </w:rPr>
        <w:t>→</w:t>
      </w:r>
      <w:r>
        <w:rPr>
          <w:rFonts w:hint="eastAsia"/>
          <w:color w:val="auto"/>
          <w:lang w:val="en" w:eastAsia="zh-CN"/>
        </w:rPr>
        <w:t>同意并继续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480050" cy="4304665"/>
            <wp:effectExtent l="0" t="0" r="6350" b="635"/>
            <wp:docPr id="97" name="图片 97" descr="微信截图_2021022209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微信截图_202102220949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" w:eastAsia="en"/>
        </w:rPr>
      </w:pPr>
      <w:r>
        <w:rPr>
          <w:rFonts w:hint="eastAsia"/>
          <w:color w:val="auto"/>
          <w:lang w:val="en-US" w:eastAsia="zh-CN"/>
        </w:rPr>
        <w:t>4、</w:t>
      </w:r>
      <w:r>
        <w:rPr>
          <w:rFonts w:hint="eastAsia"/>
          <w:color w:val="auto"/>
          <w:lang w:val="en" w:eastAsia="en"/>
        </w:rPr>
        <w:t>系统自动带出</w:t>
      </w:r>
      <w:r>
        <w:rPr>
          <w:rFonts w:hint="eastAsia"/>
          <w:color w:val="auto"/>
          <w:lang w:val="en" w:eastAsia="zh-CN"/>
        </w:rPr>
        <w:t>公司及税务机关</w:t>
      </w:r>
      <w:r>
        <w:rPr>
          <w:rFonts w:hint="eastAsia"/>
          <w:color w:val="auto"/>
          <w:lang w:val="en" w:eastAsia="en"/>
        </w:rPr>
        <w:t>信息</w:t>
      </w:r>
      <w:r>
        <w:rPr>
          <w:rFonts w:hint="default"/>
          <w:color w:val="auto"/>
          <w:lang w:val="en" w:eastAsia="en"/>
        </w:rPr>
        <w:t>→</w:t>
      </w:r>
      <w:r>
        <w:rPr>
          <w:rFonts w:hint="eastAsia"/>
          <w:color w:val="auto"/>
          <w:lang w:val="en" w:eastAsia="en"/>
        </w:rPr>
        <w:t>点击保存。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473700" cy="1710055"/>
            <wp:effectExtent l="0" t="0" r="12700" b="4445"/>
            <wp:docPr id="103" name="图片 103" descr="微信截图_2021022209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微信截图_202102220951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rPr>
          <w:rFonts w:hint="eastAsia"/>
          <w:color w:val="auto"/>
          <w:lang w:val="en" w:eastAsia="zh-CN"/>
        </w:rPr>
      </w:pPr>
      <w:r>
        <w:rPr>
          <w:rFonts w:hint="eastAsia"/>
          <w:color w:val="auto"/>
          <w:lang w:val="en" w:eastAsia="en"/>
        </w:rPr>
        <w:t>手工录入银行信息</w:t>
      </w:r>
      <w:r>
        <w:rPr>
          <w:rFonts w:hint="eastAsia"/>
          <w:color w:val="auto"/>
          <w:lang w:val="en" w:eastAsia="zh-CN"/>
        </w:rPr>
        <w:t>，点击保存。</w:t>
      </w:r>
      <w:r>
        <w:rPr>
          <w:rFonts w:hint="eastAsia"/>
          <w:color w:val="auto"/>
          <w:lang w:val="en" w:eastAsia="en"/>
        </w:rPr>
        <w:t>查看验证状态，可</w:t>
      </w:r>
      <w:r>
        <w:rPr>
          <w:rFonts w:hint="eastAsia"/>
          <w:color w:val="auto"/>
          <w:lang w:val="en" w:eastAsia="zh-CN"/>
        </w:rPr>
        <w:t>以</w:t>
      </w:r>
      <w:r>
        <w:rPr>
          <w:rFonts w:hint="eastAsia"/>
          <w:color w:val="auto"/>
          <w:lang w:val="en" w:eastAsia="en"/>
        </w:rPr>
        <w:t>修改和再提交</w:t>
      </w:r>
      <w:r>
        <w:rPr>
          <w:rFonts w:hint="default"/>
          <w:color w:val="auto"/>
          <w:lang w:val="en" w:eastAsia="en"/>
        </w:rPr>
        <w:t>→</w:t>
      </w:r>
      <w:r>
        <w:rPr>
          <w:rFonts w:hint="eastAsia"/>
          <w:color w:val="auto"/>
          <w:lang w:val="en" w:eastAsia="zh-CN"/>
        </w:rPr>
        <w:t>完成。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注：如果网上签订不成功，请前往办税服务厅领取纸质三方协议重新签订。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</w:rPr>
      </w:pP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24" w:name="_Toc7018"/>
      <w:bookmarkStart w:id="25" w:name="_Toc18048"/>
      <w:r>
        <w:rPr>
          <w:rFonts w:hint="eastAsia"/>
          <w:color w:val="auto"/>
          <w:lang w:val="en-US" w:eastAsia="zh-CN"/>
        </w:rPr>
        <w:t>4.7 税费申报</w:t>
      </w:r>
      <w:bookmarkEnd w:id="24"/>
      <w:bookmarkEnd w:id="25"/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26" w:name="_Toc4441"/>
      <w:bookmarkStart w:id="27" w:name="_Toc176"/>
      <w:r>
        <w:rPr>
          <w:rFonts w:hint="eastAsia"/>
          <w:color w:val="auto"/>
          <w:lang w:val="en-US" w:eastAsia="zh-CN"/>
        </w:rPr>
        <w:t>4.7.1 增值税申报（小规模纳税人）</w:t>
      </w:r>
      <w:bookmarkEnd w:id="26"/>
      <w:bookmarkEnd w:id="27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1、点击“我要办税”→“税费申报及缴纳”→“增值税小规模纳税人申报表”。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324475" cy="2593975"/>
            <wp:effectExtent l="0" t="0" r="9525" b="15875"/>
            <wp:docPr id="22" name="图片 22" descr="微信截图_2021012709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10127094048"/>
                    <pic:cNvPicPr>
                      <a:picLocks noChangeAspect="1"/>
                    </pic:cNvPicPr>
                  </pic:nvPicPr>
                  <pic:blipFill>
                    <a:blip r:embed="rId32"/>
                    <a:srcRect l="4593" r="5642" b="180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200"/>
        <w:rPr>
          <w:rFonts w:hint="eastAsia"/>
          <w:color w:val="auto"/>
          <w:lang w:val="en-US" w:eastAsia="zh-CN"/>
        </w:rPr>
      </w:pPr>
      <w:r>
        <w:rPr>
          <w:rFonts w:hint="eastAsia" w:ascii="Calibri" w:hAnsi="Calibri" w:cs="Calibri"/>
          <w:color w:val="auto"/>
          <w:lang w:val="en-US" w:eastAsia="zh-CN"/>
        </w:rPr>
        <w:t xml:space="preserve">2、 </w:t>
      </w:r>
      <w:r>
        <w:rPr>
          <w:rFonts w:hint="default" w:ascii="Calibri" w:hAnsi="Calibri" w:cs="Calibri"/>
          <w:color w:val="auto"/>
          <w:lang w:val="en-US" w:eastAsia="zh-CN"/>
        </w:rPr>
        <w:t>①</w:t>
      </w:r>
      <w:r>
        <w:rPr>
          <w:rFonts w:hint="eastAsia"/>
          <w:color w:val="auto"/>
          <w:lang w:val="en-US" w:eastAsia="zh-CN"/>
        </w:rPr>
        <w:t>选择“增值税小规模纳税人引导式申报”，根据税务机关提取数据进行引导申报。（推荐）</w:t>
      </w:r>
    </w:p>
    <w:p>
      <w:pPr>
        <w:numPr>
          <w:ilvl w:val="0"/>
          <w:numId w:val="0"/>
        </w:numPr>
        <w:bidi w:val="0"/>
        <w:ind w:firstLine="1120" w:firstLineChars="400"/>
        <w:rPr>
          <w:rFonts w:hint="eastAsia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②</w:t>
      </w:r>
      <w:r>
        <w:rPr>
          <w:rFonts w:hint="eastAsia" w:ascii="Calibri" w:hAnsi="Calibri" w:cs="Calibri"/>
          <w:color w:val="auto"/>
          <w:lang w:val="en-US" w:eastAsia="zh-CN"/>
        </w:rPr>
        <w:t>选择“</w:t>
      </w:r>
      <w:r>
        <w:rPr>
          <w:rFonts w:hint="eastAsia"/>
          <w:color w:val="auto"/>
          <w:lang w:val="en-US" w:eastAsia="zh-CN"/>
        </w:rPr>
        <w:t>增值税小规模纳税人申报”，由纳税人自主申报。</w:t>
      </w:r>
    </w:p>
    <w:p>
      <w:pPr>
        <w:numPr>
          <w:ilvl w:val="0"/>
          <w:numId w:val="0"/>
        </w:numPr>
        <w:bidi w:val="0"/>
        <w:ind w:firstLine="1120" w:firstLineChars="4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以下为第一种方式：引导式申报流程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82590" cy="2829560"/>
            <wp:effectExtent l="0" t="0" r="3810" b="8890"/>
            <wp:docPr id="75" name="图片 75" descr="微信图片_2021022009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微信图片_202102200909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勾选“已阅，不再提醒”，右上角关闭。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83860" cy="2778760"/>
            <wp:effectExtent l="0" t="0" r="2540" b="2540"/>
            <wp:docPr id="76" name="图片 76" descr="微信图片_20210220090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微信图片_2021022009091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根据实际情况，选择：“有”、“无”，点击“下一步”。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564505" cy="3171825"/>
            <wp:effectExtent l="0" t="0" r="17145" b="9525"/>
            <wp:docPr id="77" name="图片 77" descr="微信图片_202102200909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微信图片_2021022009091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56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左上角：根据实际经营业务，选择“是否适用差额征收”。</w:t>
      </w:r>
    </w:p>
    <w:p>
      <w:pPr>
        <w:bidi w:val="0"/>
        <w:ind w:left="0" w:leftChars="0" w:firstLine="560" w:firstLineChars="200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根据实际开票情况，核实表格中预填写数据，</w:t>
      </w:r>
      <w:r>
        <w:rPr>
          <w:rFonts w:hint="eastAsia"/>
          <w:b/>
          <w:bCs/>
          <w:color w:val="auto"/>
          <w:lang w:val="en-US" w:eastAsia="zh-CN"/>
        </w:rPr>
        <w:t>如果数据有误差，请进行修改。</w:t>
      </w: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8145" cy="2212975"/>
            <wp:effectExtent l="0" t="0" r="8255" b="15875"/>
            <wp:docPr id="79" name="图片 79" descr="微信图片_202102200909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微信图片_2021022009091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56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核对无误后，点击“自动生成申报表”</w:t>
      </w:r>
      <w:r>
        <w:rPr>
          <w:rFonts w:hint="default" w:ascii="Arial" w:hAnsi="Arial" w:cs="Arial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“确定”</w:t>
      </w: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83860" cy="2947035"/>
            <wp:effectExtent l="0" t="0" r="2540" b="5715"/>
            <wp:docPr id="80" name="图片 80" descr="微信图片_202102200909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微信图片_2021022009091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56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生成增值税申报表，点击“保存”。</w:t>
      </w: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6875" cy="2489835"/>
            <wp:effectExtent l="0" t="0" r="9525" b="5715"/>
            <wp:docPr id="99" name="图片 99" descr="微信图片_20210220090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微信图片_2021022009091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4"/>
        </w:numPr>
        <w:bidi w:val="0"/>
        <w:ind w:left="0" w:leftChars="0" w:firstLine="56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填写完成后，点击“报表申报”→“申报”→“申报成功”。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如果涉及缴纳税款，点击“税款缴纳”→“获取待缴款信息”→“缴纳税款”。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193665" cy="2259330"/>
            <wp:effectExtent l="0" t="0" r="6985" b="7620"/>
            <wp:docPr id="25" name="图片 25" descr="微信截图_2021012709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10127090743"/>
                    <pic:cNvPicPr>
                      <a:picLocks noChangeAspect="1"/>
                    </pic:cNvPicPr>
                  </pic:nvPicPr>
                  <pic:blipFill>
                    <a:blip r:embed="rId39"/>
                    <a:srcRect r="12561" b="1942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缴款完成后，开具完税证明。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</w:pPr>
      <w:r>
        <w:drawing>
          <wp:inline distT="0" distB="0" distL="114300" distR="114300">
            <wp:extent cx="5485765" cy="2256155"/>
            <wp:effectExtent l="0" t="0" r="63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</w:pPr>
      <w:r>
        <w:drawing>
          <wp:inline distT="0" distB="0" distL="114300" distR="114300">
            <wp:extent cx="5479415" cy="2853055"/>
            <wp:effectExtent l="0" t="0" r="698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如需再次下载及查询，需在</w:t>
      </w:r>
      <w:r>
        <w:rPr>
          <w:rFonts w:hint="eastAsia"/>
          <w:lang w:val="en-US" w:eastAsia="zh-CN"/>
        </w:rPr>
        <w:t>“</w:t>
      </w:r>
      <w:r>
        <w:rPr>
          <w:rFonts w:hint="eastAsia" w:eastAsia="宋体"/>
          <w:lang w:val="en-US" w:eastAsia="zh-CN"/>
        </w:rPr>
        <w:t>我的信息</w:t>
      </w:r>
      <w:r>
        <w:rPr>
          <w:rFonts w:hint="eastAsia"/>
          <w:color w:val="auto"/>
          <w:lang w:val="en-US" w:eastAsia="zh-CN"/>
        </w:rPr>
        <w:t>→</w:t>
      </w:r>
      <w:r>
        <w:rPr>
          <w:rFonts w:hint="eastAsia" w:eastAsia="宋体"/>
          <w:lang w:val="en-US" w:eastAsia="zh-CN"/>
        </w:rPr>
        <w:t>纳税人信息</w:t>
      </w:r>
      <w:r>
        <w:rPr>
          <w:rFonts w:hint="eastAsia"/>
          <w:color w:val="auto"/>
          <w:lang w:val="en-US" w:eastAsia="zh-CN"/>
        </w:rPr>
        <w:t>→</w:t>
      </w:r>
      <w:r>
        <w:rPr>
          <w:rFonts w:hint="eastAsia" w:eastAsia="宋体"/>
          <w:lang w:val="en-US" w:eastAsia="zh-CN"/>
        </w:rPr>
        <w:t>完税证明开具查询”信息查询</w:t>
      </w:r>
      <w:r>
        <w:rPr>
          <w:rFonts w:hint="eastAsia"/>
          <w:lang w:val="en-US" w:eastAsia="zh-CN"/>
        </w:rPr>
        <w:t>。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28" w:name="_Toc10834"/>
      <w:bookmarkStart w:id="29" w:name="_Toc11234"/>
      <w:r>
        <w:rPr>
          <w:rFonts w:hint="eastAsia"/>
          <w:color w:val="auto"/>
          <w:lang w:val="en-US" w:eastAsia="zh-CN"/>
        </w:rPr>
        <w:t>4.7.2 增值税申报（一般纳税人）</w:t>
      </w:r>
      <w:bookmarkEnd w:id="28"/>
      <w:bookmarkEnd w:id="29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1、点击“我要办税”→“税费申报及缴纳”→“增值税一般纳税人申报表”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762500" cy="2190750"/>
            <wp:effectExtent l="0" t="0" r="0" b="0"/>
            <wp:docPr id="26" name="图片 26" descr="微信截图_2021012709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20210127090352"/>
                    <pic:cNvPicPr>
                      <a:picLocks noChangeAspect="1"/>
                    </pic:cNvPicPr>
                  </pic:nvPicPr>
                  <pic:blipFill>
                    <a:blip r:embed="rId42"/>
                    <a:srcRect l="4053" t="6677" r="15733" b="231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2、据实填写申报表→“申报”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934710" cy="564515"/>
            <wp:effectExtent l="0" t="0" r="8890" b="6985"/>
            <wp:docPr id="29" name="图片 29" descr="微信截图_2021012709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截图_202101270911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3、“报表申报”→申报成功→“税款缴纳”→“获取待缴款信息”→缴纳税款。</w:t>
      </w:r>
    </w:p>
    <w:p>
      <w:pPr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193665" cy="2591435"/>
            <wp:effectExtent l="0" t="0" r="6985" b="18415"/>
            <wp:docPr id="28" name="图片 28" descr="微信截图_2021012709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10127090743"/>
                    <pic:cNvPicPr>
                      <a:picLocks noChangeAspect="1"/>
                    </pic:cNvPicPr>
                  </pic:nvPicPr>
                  <pic:blipFill>
                    <a:blip r:embed="rId39"/>
                    <a:srcRect r="12561" b="19429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30" w:name="_Toc12490"/>
      <w:bookmarkStart w:id="31" w:name="_Toc22842"/>
      <w:r>
        <w:rPr>
          <w:rFonts w:hint="eastAsia"/>
          <w:color w:val="auto"/>
          <w:lang w:val="en-US" w:eastAsia="zh-CN"/>
        </w:rPr>
        <w:t>4.7.3 附加税费申报</w:t>
      </w:r>
      <w:bookmarkEnd w:id="30"/>
      <w:bookmarkEnd w:id="31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1、点击“我要办税”→“税费申报及缴纳”→“附加税（费）申报”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422775" cy="1459230"/>
            <wp:effectExtent l="0" t="0" r="15875" b="7620"/>
            <wp:docPr id="30" name="图片 30" descr="微信截图_2021012709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截图_20210127090250"/>
                    <pic:cNvPicPr>
                      <a:picLocks noChangeAspect="1"/>
                    </pic:cNvPicPr>
                  </pic:nvPicPr>
                  <pic:blipFill>
                    <a:blip r:embed="rId44"/>
                    <a:srcRect l="1807" t="27341" r="16840" b="33552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2、据实填写申报表→“申报”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3、“报表申报”→申报成功→“税款缴纳”→“获取待缴款信息”→缴纳税款。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32" w:name="_Toc9259"/>
      <w:bookmarkStart w:id="33" w:name="_Toc20444"/>
      <w:r>
        <w:rPr>
          <w:rFonts w:hint="eastAsia"/>
          <w:color w:val="auto"/>
          <w:lang w:val="en-US" w:eastAsia="zh-CN"/>
        </w:rPr>
        <w:t>4.7.4印花税申报</w:t>
      </w:r>
      <w:bookmarkEnd w:id="32"/>
      <w:bookmarkEnd w:id="33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1、点击“我要办税”→“税费申报及缴纳”→“印花税申报”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126990" cy="2350770"/>
            <wp:effectExtent l="0" t="0" r="16510" b="11430"/>
            <wp:docPr id="32" name="图片 32" descr="微信截图_2021012709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截图_20210127090301"/>
                    <pic:cNvPicPr>
                      <a:picLocks noChangeAspect="1"/>
                    </pic:cNvPicPr>
                  </pic:nvPicPr>
                  <pic:blipFill>
                    <a:blip r:embed="rId45"/>
                    <a:srcRect r="13712" b="26173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2、据实填写申报表→“申报”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3、“报表申报”→申报成功→“税款缴纳”→“获取待缴款信息”→缴纳税款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34" w:name="_Toc1241"/>
      <w:bookmarkStart w:id="35" w:name="_Toc3491"/>
      <w:r>
        <w:rPr>
          <w:rFonts w:hint="eastAsia"/>
          <w:color w:val="auto"/>
          <w:lang w:val="en-US" w:eastAsia="zh-CN"/>
        </w:rPr>
        <w:t>4.7.5 企业所得税申报</w:t>
      </w:r>
      <w:bookmarkEnd w:id="34"/>
      <w:bookmarkEnd w:id="35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1、点击“我要办税”→“税费申报及缴纳”→“企业所得税（月）季度预缴纳税申报表（A类）申报”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326380" cy="1729105"/>
            <wp:effectExtent l="0" t="0" r="7620" b="4445"/>
            <wp:docPr id="1" name="图片 1" descr="微信截图_2021012709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10127090159"/>
                    <pic:cNvPicPr>
                      <a:picLocks noChangeAspect="1"/>
                    </pic:cNvPicPr>
                  </pic:nvPicPr>
                  <pic:blipFill>
                    <a:blip r:embed="rId46"/>
                    <a:srcRect r="674" b="33355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2、据实填写申报表→“申报”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3、“报表申报”→申报成功→“税款缴纳”→“获取待缴款信息”→缴纳税款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36" w:name="_Toc1227"/>
      <w:bookmarkStart w:id="37" w:name="_Toc22072"/>
      <w:r>
        <w:rPr>
          <w:rFonts w:hint="eastAsia"/>
          <w:color w:val="auto"/>
          <w:lang w:val="en-US" w:eastAsia="zh-CN"/>
        </w:rPr>
        <w:t>4.7.6 工会经费申报</w:t>
      </w:r>
      <w:bookmarkEnd w:id="36"/>
      <w:bookmarkEnd w:id="37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1、点击“我要办税”→“税费申报及缴纳”→“通用申报（税及附征税费）”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746750" cy="2120900"/>
            <wp:effectExtent l="0" t="0" r="6350" b="12700"/>
            <wp:docPr id="23" name="图片 23" descr="工会经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工会经费"/>
                    <pic:cNvPicPr>
                      <a:picLocks noChangeAspect="1"/>
                    </pic:cNvPicPr>
                  </pic:nvPicPr>
                  <pic:blipFill>
                    <a:blip r:embed="rId47"/>
                    <a:srcRect l="203" t="865" r="3036" b="2106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2、据实填写申报表→“申报”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3、“报表申报”→申报成功→“税款缴纳”→“获取待缴款信息”→缴纳税款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38" w:name="_Toc26550"/>
      <w:bookmarkStart w:id="39" w:name="_Toc492"/>
      <w:r>
        <w:rPr>
          <w:rFonts w:hint="eastAsia"/>
          <w:color w:val="auto"/>
          <w:lang w:val="en-US" w:eastAsia="zh-CN"/>
        </w:rPr>
        <w:t>4.7.7 残疾人就业保障金申报</w:t>
      </w:r>
      <w:bookmarkEnd w:id="38"/>
      <w:bookmarkEnd w:id="39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1、点击“我要办税”→“税费申报及缴纳”→“残疾人就业保障金缴费申报表”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150485" cy="2129790"/>
            <wp:effectExtent l="0" t="0" r="12065" b="3810"/>
            <wp:docPr id="27" name="图片 27" descr="微信截图_2021012709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10127093957"/>
                    <pic:cNvPicPr>
                      <a:picLocks noChangeAspect="1"/>
                    </pic:cNvPicPr>
                  </pic:nvPicPr>
                  <pic:blipFill>
                    <a:blip r:embed="rId48"/>
                    <a:srcRect r="15134" b="20749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2、据实填写申报表→“申报”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3、“报表申报”→申报成功→“税款缴纳”→“获取待缴款信息”→缴纳税款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40" w:name="_Toc31906"/>
      <w:bookmarkStart w:id="41" w:name="_Toc3299"/>
      <w:r>
        <w:rPr>
          <w:rFonts w:hint="eastAsia"/>
          <w:color w:val="auto"/>
          <w:lang w:val="en-US" w:eastAsia="zh-CN"/>
        </w:rPr>
        <w:t>4.7.8 个人所得税扣缴客户端</w:t>
      </w:r>
      <w:bookmarkEnd w:id="40"/>
      <w:bookmarkEnd w:id="41"/>
    </w:p>
    <w:p>
      <w:pPr>
        <w:pStyle w:val="5"/>
        <w:bidi w:val="0"/>
        <w:rPr>
          <w:rFonts w:hint="eastAsia"/>
          <w:color w:val="auto"/>
          <w:lang w:val="en-US" w:eastAsia="zh-CN"/>
        </w:rPr>
      </w:pPr>
      <w:bookmarkStart w:id="42" w:name="_Toc9851"/>
      <w:r>
        <w:rPr>
          <w:rFonts w:hint="eastAsia"/>
          <w:color w:val="auto"/>
          <w:lang w:val="en-US" w:eastAsia="zh-CN"/>
        </w:rPr>
        <w:t>4.7.8.1客户端下载</w:t>
      </w:r>
      <w:bookmarkEnd w:id="42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1、搜索山西省电子税务局→点击“下载”</w:t>
      </w:r>
    </w:p>
    <w:p>
      <w:pPr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932170" cy="1911350"/>
            <wp:effectExtent l="0" t="0" r="11430" b="12700"/>
            <wp:docPr id="33" name="图片 33" descr="1611731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11731817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2、“办税服务工具”→自然人税收管理系统扣缴客户端“下载”</w:t>
      </w:r>
    </w:p>
    <w:p>
      <w:p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956300" cy="1927225"/>
            <wp:effectExtent l="0" t="0" r="6350" b="15875"/>
            <wp:docPr id="34" name="图片 34" descr="16117319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11731919(1)"/>
                    <pic:cNvPicPr>
                      <a:picLocks noChangeAspect="1"/>
                    </pic:cNvPicPr>
                  </pic:nvPicPr>
                  <pic:blipFill>
                    <a:blip r:embed="rId50"/>
                    <a:srcRect r="-278" b="1035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color w:val="auto"/>
        </w:rPr>
        <w:t>在税务机关网站上下载安装包后，双击安装包程序，点击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立即安装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，即可安装扣缴端到本地电脑。</w:t>
      </w:r>
    </w:p>
    <w:p>
      <w:pPr>
        <w:widowControl/>
        <w:spacing w:line="360" w:lineRule="auto"/>
        <w:ind w:firstLine="0" w:firstLineChars="0"/>
        <w:jc w:val="center"/>
        <w:rPr>
          <w:rFonts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086985" cy="2701925"/>
            <wp:effectExtent l="0" t="0" r="18415" b="3175"/>
            <wp:docPr id="46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4"/>
        </w:tabs>
        <w:spacing w:line="360" w:lineRule="auto"/>
        <w:ind w:left="0" w:leftChars="0" w:firstLine="0" w:firstLineChars="0"/>
        <w:jc w:val="center"/>
        <w:rPr>
          <w:rFonts w:hint="eastAsia" w:ascii="微软雅黑" w:hAnsi="微软雅黑"/>
          <w:color w:val="auto"/>
          <w:szCs w:val="28"/>
          <w:lang w:eastAsia="zh-CN"/>
        </w:rPr>
      </w:pPr>
      <w:r>
        <w:rPr>
          <w:rFonts w:hint="eastAsia" w:ascii="宋体" w:hAnsi="宋体"/>
          <w:color w:val="auto"/>
        </w:rPr>
        <w:drawing>
          <wp:inline distT="0" distB="0" distL="114300" distR="114300">
            <wp:extent cx="5012690" cy="2425700"/>
            <wp:effectExtent l="0" t="0" r="16510" b="12700"/>
            <wp:docPr id="58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4、</w:t>
      </w:r>
      <w:r>
        <w:rPr>
          <w:rFonts w:hint="eastAsia"/>
          <w:color w:val="auto"/>
          <w:lang w:eastAsia="zh-CN"/>
        </w:rPr>
        <w:t>录入单位信息</w:t>
      </w:r>
    </w:p>
    <w:p>
      <w:pPr>
        <w:snapToGrid w:val="0"/>
        <w:spacing w:line="360" w:lineRule="auto"/>
        <w:ind w:firstLine="0" w:firstLineChars="0"/>
        <w:jc w:val="center"/>
        <w:rPr>
          <w:rFonts w:hint="eastAsia" w:ascii="宋体" w:hAnsi="宋体"/>
          <w:color w:val="auto"/>
        </w:rPr>
      </w:pPr>
      <w:r>
        <w:rPr>
          <w:rFonts w:ascii="宋体" w:hAnsi="宋体"/>
          <w:color w:val="auto"/>
        </w:rPr>
        <w:drawing>
          <wp:inline distT="0" distB="0" distL="114300" distR="114300">
            <wp:extent cx="5267325" cy="3229610"/>
            <wp:effectExtent l="0" t="0" r="9525" b="8890"/>
            <wp:docPr id="39" name="图片 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c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5、</w:t>
      </w:r>
      <w:r>
        <w:rPr>
          <w:rFonts w:hint="eastAsia"/>
          <w:color w:val="auto"/>
          <w:lang w:eastAsia="zh-CN"/>
        </w:rPr>
        <w:t>输入“</w:t>
      </w:r>
      <w:r>
        <w:rPr>
          <w:rFonts w:hint="eastAsia"/>
          <w:color w:val="auto"/>
        </w:rPr>
        <w:t>纳税人识别号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和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确认纳税人识别号</w:t>
      </w:r>
      <w:bookmarkStart w:id="43" w:name="_Toc518660044"/>
      <w:bookmarkStart w:id="44" w:name="_Toc518659491"/>
      <w:bookmarkStart w:id="45" w:name="_Toc518659876"/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获取办税信息</w:t>
      </w:r>
      <w:bookmarkEnd w:id="43"/>
      <w:bookmarkEnd w:id="44"/>
      <w:bookmarkEnd w:id="45"/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直接点击下一步</w:t>
      </w:r>
    </w:p>
    <w:p>
      <w:pPr>
        <w:snapToGrid w:val="0"/>
        <w:spacing w:line="360" w:lineRule="auto"/>
        <w:ind w:firstLine="0" w:firstLineChars="0"/>
        <w:jc w:val="center"/>
        <w:rPr>
          <w:rFonts w:hint="eastAsia" w:ascii="宋体" w:hAnsi="宋体"/>
          <w:b/>
          <w:bCs/>
          <w:color w:val="auto"/>
        </w:rPr>
      </w:pPr>
      <w:bookmarkStart w:id="46" w:name="_Toc518659877"/>
      <w:bookmarkStart w:id="47" w:name="_Toc518659492"/>
      <w:bookmarkStart w:id="48" w:name="_Toc518660045"/>
      <w:r>
        <w:rPr>
          <w:rFonts w:ascii="宋体" w:hAnsi="宋体"/>
          <w:color w:val="auto"/>
        </w:rPr>
        <w:drawing>
          <wp:inline distT="0" distB="0" distL="114300" distR="114300">
            <wp:extent cx="5267325" cy="3229610"/>
            <wp:effectExtent l="0" t="0" r="9525" b="8890"/>
            <wp:docPr id="17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6、</w:t>
      </w:r>
      <w:r>
        <w:rPr>
          <w:rFonts w:hint="eastAsia"/>
          <w:color w:val="auto"/>
        </w:rPr>
        <w:t>备案办税人员信息</w:t>
      </w:r>
      <w:bookmarkEnd w:id="46"/>
      <w:bookmarkEnd w:id="47"/>
      <w:bookmarkEnd w:id="48"/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如实填写办税人员姓名、手机号、岗位等信息。</w:t>
      </w:r>
    </w:p>
    <w:p>
      <w:pPr>
        <w:snapToGrid w:val="0"/>
        <w:spacing w:line="360" w:lineRule="auto"/>
        <w:ind w:firstLine="0" w:firstLineChars="0"/>
        <w:jc w:val="center"/>
        <w:rPr>
          <w:rFonts w:hint="eastAsia" w:ascii="宋体" w:hAnsi="宋体"/>
          <w:b/>
          <w:bCs/>
          <w:color w:val="auto"/>
        </w:rPr>
      </w:pPr>
      <w:bookmarkStart w:id="49" w:name="_Toc518660046"/>
      <w:bookmarkStart w:id="50" w:name="_Toc518659878"/>
      <w:bookmarkStart w:id="51" w:name="_Toc518659493"/>
      <w:r>
        <w:rPr>
          <w:rFonts w:ascii="宋体" w:hAnsi="宋体"/>
          <w:color w:val="auto"/>
        </w:rPr>
        <w:drawing>
          <wp:inline distT="0" distB="0" distL="114300" distR="114300">
            <wp:extent cx="5267325" cy="3229610"/>
            <wp:effectExtent l="0" t="0" r="0" b="8890"/>
            <wp:docPr id="56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 descr="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9"/>
    <w:bookmarkEnd w:id="50"/>
    <w:bookmarkEnd w:id="51"/>
    <w:p>
      <w:pPr>
        <w:bidi w:val="0"/>
        <w:rPr>
          <w:rFonts w:hint="eastAsia"/>
          <w:color w:val="auto"/>
        </w:rPr>
      </w:pPr>
      <w:bookmarkStart w:id="52" w:name="_Toc518660047"/>
      <w:bookmarkStart w:id="53" w:name="_Toc518659879"/>
      <w:bookmarkStart w:id="54" w:name="_Toc518659494"/>
      <w:r>
        <w:rPr>
          <w:rFonts w:hint="eastAsia"/>
          <w:color w:val="auto"/>
          <w:lang w:val="en-US" w:eastAsia="zh-CN"/>
        </w:rPr>
        <w:t>7、</w:t>
      </w:r>
      <w:r>
        <w:rPr>
          <w:rFonts w:hint="eastAsia"/>
          <w:color w:val="auto"/>
        </w:rPr>
        <w:t>设置数据自动备份</w:t>
      </w:r>
      <w:bookmarkEnd w:id="52"/>
      <w:bookmarkEnd w:id="53"/>
      <w:bookmarkEnd w:id="54"/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扣缴端的数据保存在本地电脑，为防止系统重装或其他原因造成数据丢失，建议启用自动备份功能。</w:t>
      </w:r>
    </w:p>
    <w:p>
      <w:pPr>
        <w:snapToGrid w:val="0"/>
        <w:spacing w:line="360" w:lineRule="auto"/>
        <w:ind w:firstLine="0" w:firstLineChars="0"/>
        <w:jc w:val="center"/>
        <w:rPr>
          <w:rFonts w:hint="eastAsia" w:ascii="宋体" w:hAnsi="宋体"/>
          <w:color w:val="auto"/>
        </w:rPr>
      </w:pPr>
      <w:r>
        <w:rPr>
          <w:rFonts w:ascii="宋体" w:hAnsi="宋体"/>
          <w:color w:val="auto"/>
        </w:rPr>
        <w:drawing>
          <wp:inline distT="0" distB="0" distL="114300" distR="114300">
            <wp:extent cx="5267325" cy="3229610"/>
            <wp:effectExtent l="0" t="0" r="9525" b="8890"/>
            <wp:docPr id="48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 descr="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auto"/>
          <w:lang w:val="en-US" w:eastAsia="zh-CN"/>
        </w:rPr>
      </w:pPr>
    </w:p>
    <w:p>
      <w:pPr>
        <w:pStyle w:val="5"/>
        <w:bidi w:val="0"/>
        <w:rPr>
          <w:rFonts w:hint="eastAsia"/>
          <w:color w:val="auto"/>
        </w:rPr>
      </w:pPr>
      <w:bookmarkStart w:id="55" w:name="_Toc15407"/>
      <w:r>
        <w:rPr>
          <w:rFonts w:hint="eastAsia"/>
          <w:color w:val="auto"/>
          <w:lang w:val="en-US" w:eastAsia="zh-CN"/>
        </w:rPr>
        <w:t xml:space="preserve">4.7.8.2 </w:t>
      </w:r>
      <w:r>
        <w:rPr>
          <w:rFonts w:hint="eastAsia"/>
          <w:color w:val="auto"/>
        </w:rPr>
        <w:t>人员信息采集</w:t>
      </w:r>
      <w:bookmarkEnd w:id="55"/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1、</w:t>
      </w:r>
      <w:r>
        <w:rPr>
          <w:rFonts w:hint="eastAsia"/>
          <w:color w:val="auto"/>
        </w:rPr>
        <w:t>点击</w:t>
      </w:r>
      <w:r>
        <w:rPr>
          <w:rFonts w:hint="eastAsia"/>
          <w:color w:val="auto"/>
          <w:lang w:eastAsia="zh-CN"/>
        </w:rPr>
        <w:t>“添加”</w:t>
      </w:r>
      <w:r>
        <w:rPr>
          <w:rFonts w:hint="eastAsia"/>
          <w:color w:val="auto"/>
        </w:rPr>
        <w:t>，进入“境内人员信息”界面，录入人员基本信息，点击</w:t>
      </w:r>
      <w:r>
        <w:rPr>
          <w:rFonts w:hint="eastAsia"/>
          <w:color w:val="auto"/>
          <w:lang w:eastAsia="zh-CN"/>
        </w:rPr>
        <w:t>“保存”</w:t>
      </w:r>
      <w:r>
        <w:rPr>
          <w:rFonts w:hint="eastAsia"/>
          <w:color w:val="auto"/>
        </w:rPr>
        <w:t>即可添加成功。</w:t>
      </w:r>
    </w:p>
    <w:p>
      <w:pPr>
        <w:widowControl/>
        <w:shd w:val="clear" w:color="auto" w:fill="FFFFFF"/>
        <w:spacing w:line="360" w:lineRule="auto"/>
        <w:ind w:left="0" w:leftChars="0" w:firstLine="0" w:firstLineChars="0"/>
        <w:jc w:val="center"/>
        <w:rPr>
          <w:rFonts w:hint="eastAsia"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496560" cy="3234690"/>
            <wp:effectExtent l="0" t="0" r="8890" b="3810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785" cy="3089275"/>
            <wp:effectExtent l="0" t="0" r="12065" b="15875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rFonts w:hint="eastAsia"/>
          <w:color w:val="auto"/>
        </w:rPr>
      </w:pPr>
      <w:r>
        <w:rPr>
          <w:color w:val="auto"/>
        </w:rPr>
        <w:drawing>
          <wp:inline distT="0" distB="0" distL="114300" distR="114300">
            <wp:extent cx="5273040" cy="3347085"/>
            <wp:effectExtent l="0" t="0" r="3810" b="5715"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auto"/>
        </w:rPr>
      </w:pPr>
      <w:r>
        <w:rPr>
          <w:rFonts w:hint="eastAsia"/>
          <w:color w:val="auto"/>
          <w:lang w:eastAsia="zh-CN"/>
        </w:rPr>
        <w:t>人员较多时，</w:t>
      </w:r>
      <w:r>
        <w:rPr>
          <w:rFonts w:hint="eastAsia"/>
          <w:color w:val="auto"/>
        </w:rPr>
        <w:t>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导入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→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模板下载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，下载模板</w:t>
      </w:r>
      <w:r>
        <w:rPr>
          <w:rFonts w:hint="eastAsia"/>
          <w:color w:val="auto"/>
          <w:lang w:eastAsia="zh-CN"/>
        </w:rPr>
        <w:t>后</w:t>
      </w:r>
      <w:r>
        <w:rPr>
          <w:rFonts w:hint="eastAsia"/>
          <w:color w:val="auto"/>
        </w:rPr>
        <w:t>。将人员各项信息填写到模板对应列，然后点击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导入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→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导入文件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，选择Excel文件，导入到客户端中。</w:t>
      </w:r>
    </w:p>
    <w:p>
      <w:pPr>
        <w:bidi w:val="0"/>
        <w:rPr>
          <w:rFonts w:hint="eastAsia"/>
          <w:color w:val="auto"/>
        </w:rPr>
      </w:pPr>
      <w:bookmarkStart w:id="56" w:name="_Toc3386"/>
      <w:bookmarkStart w:id="57" w:name="_Toc25615"/>
      <w:bookmarkStart w:id="58" w:name="_Toc43405621"/>
      <w:bookmarkStart w:id="59" w:name="_Toc524372072"/>
      <w:bookmarkStart w:id="60" w:name="_Toc22031"/>
      <w:bookmarkStart w:id="61" w:name="_Toc31304"/>
      <w:bookmarkStart w:id="62" w:name="_Toc28619"/>
      <w:bookmarkStart w:id="63" w:name="_Toc3632"/>
      <w:bookmarkStart w:id="64" w:name="_Toc14197080"/>
      <w:bookmarkStart w:id="65" w:name="_Toc15877"/>
      <w:bookmarkStart w:id="66" w:name="_Toc35521412"/>
      <w:bookmarkStart w:id="67" w:name="_Toc4131"/>
      <w:bookmarkStart w:id="68" w:name="_Toc15521"/>
      <w:bookmarkStart w:id="69" w:name="_Toc27821"/>
      <w:bookmarkStart w:id="70" w:name="_Toc46736526"/>
      <w:bookmarkStart w:id="71" w:name="_Toc29495"/>
      <w:bookmarkStart w:id="72" w:name="_Toc15127561"/>
      <w:bookmarkStart w:id="73" w:name="_Toc40117271"/>
      <w:bookmarkStart w:id="74" w:name="_Toc19676"/>
      <w:bookmarkStart w:id="75" w:name="_Toc28424"/>
      <w:bookmarkStart w:id="76" w:name="_Toc29884"/>
      <w:bookmarkStart w:id="77" w:name="_Toc4452"/>
      <w:r>
        <w:rPr>
          <w:rFonts w:hint="eastAsia"/>
          <w:color w:val="auto"/>
          <w:lang w:val="en-US" w:eastAsia="zh-CN"/>
        </w:rPr>
        <w:t>2、</w:t>
      </w:r>
      <w:r>
        <w:rPr>
          <w:rFonts w:hint="eastAsia"/>
          <w:color w:val="auto"/>
        </w:rPr>
        <w:t>人员信息报送验证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人员信息采集完毕后，点击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报送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，将报送状态为“待报送”的人员信息报送至税务机关并进行身</w:t>
      </w:r>
      <w:r>
        <w:rPr>
          <w:color w:val="auto"/>
        </w:rPr>
        <w:t>份</w:t>
      </w:r>
      <w:r>
        <w:rPr>
          <w:rFonts w:hint="eastAsia"/>
          <w:color w:val="auto"/>
        </w:rPr>
        <w:t>验证</w:t>
      </w:r>
      <w:r>
        <w:rPr>
          <w:rFonts w:hint="eastAsia"/>
          <w:color w:val="auto"/>
          <w:lang w:eastAsia="zh-CN"/>
        </w:rPr>
        <w:t>。</w:t>
      </w:r>
    </w:p>
    <w:p>
      <w:pPr>
        <w:pStyle w:val="5"/>
        <w:bidi w:val="0"/>
        <w:rPr>
          <w:rFonts w:hint="eastAsia"/>
          <w:color w:val="auto"/>
          <w:lang w:val="en-US" w:eastAsia="zh-CN"/>
        </w:rPr>
      </w:pPr>
    </w:p>
    <w:p>
      <w:pPr>
        <w:pStyle w:val="5"/>
        <w:bidi w:val="0"/>
        <w:rPr>
          <w:rFonts w:hint="eastAsia"/>
          <w:color w:val="auto"/>
          <w:lang w:val="en-US" w:eastAsia="zh-CN"/>
        </w:rPr>
      </w:pPr>
      <w:bookmarkStart w:id="78" w:name="_Toc24011"/>
      <w:r>
        <w:rPr>
          <w:rFonts w:hint="eastAsia"/>
          <w:color w:val="auto"/>
          <w:lang w:val="en-US" w:eastAsia="zh-CN"/>
        </w:rPr>
        <w:t>4.7.8.3 综合所得个人所得税预扣预缴申报</w:t>
      </w:r>
      <w:bookmarkEnd w:id="78"/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注：</w:t>
      </w:r>
      <w:r>
        <w:rPr>
          <w:rFonts w:hint="eastAsia"/>
          <w:color w:val="auto"/>
        </w:rPr>
        <w:t>实行个人所得税预扣预缴申报的综合所得包括：工资、薪金所得；劳务报酬所得；稿酬所得；特许权使用费所得。</w:t>
      </w:r>
    </w:p>
    <w:p>
      <w:pPr>
        <w:bidi w:val="0"/>
        <w:rPr>
          <w:color w:val="auto"/>
        </w:rPr>
      </w:pPr>
      <w:r>
        <w:rPr>
          <w:rFonts w:hint="eastAsia"/>
          <w:color w:val="auto"/>
          <w:lang w:val="en-US" w:eastAsia="zh-CN"/>
        </w:rPr>
        <w:t>1、</w:t>
      </w:r>
      <w:r>
        <w:rPr>
          <w:rFonts w:hint="eastAsia"/>
          <w:color w:val="auto"/>
        </w:rPr>
        <w:t>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综合所得申报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，进入“综合所得预扣预缴表”页面，根据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1收入及减除填写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、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2税款计算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、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3附表填写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和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4申报表报送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四步流程完成综合所得预扣预缴申报。</w:t>
      </w:r>
    </w:p>
    <w:p>
      <w:pPr>
        <w:bidi w:val="0"/>
        <w:rPr>
          <w:rFonts w:hint="eastAsia"/>
          <w:color w:val="auto"/>
          <w:lang w:val="en-US" w:eastAsia="zh-CN"/>
        </w:rPr>
      </w:pPr>
      <w:bookmarkStart w:id="79" w:name="_Toc14906"/>
      <w:bookmarkStart w:id="80" w:name="_Toc28254"/>
      <w:bookmarkStart w:id="81" w:name="_Toc14197089"/>
      <w:bookmarkStart w:id="82" w:name="_Toc40117282"/>
      <w:bookmarkStart w:id="83" w:name="_Toc8060"/>
      <w:bookmarkStart w:id="84" w:name="_Toc6554"/>
      <w:bookmarkStart w:id="85" w:name="_Toc46736537"/>
      <w:bookmarkStart w:id="86" w:name="_Toc15127570"/>
      <w:bookmarkStart w:id="87" w:name="_Toc30680"/>
      <w:bookmarkStart w:id="88" w:name="_Toc35521423"/>
      <w:bookmarkStart w:id="89" w:name="_Toc8718"/>
      <w:bookmarkStart w:id="90" w:name="_Toc43405632"/>
      <w:bookmarkStart w:id="91" w:name="_Toc11619"/>
      <w:bookmarkStart w:id="92" w:name="_Toc30308"/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2、</w:t>
      </w:r>
      <w:r>
        <w:rPr>
          <w:rFonts w:hint="eastAsia"/>
          <w:color w:val="auto"/>
        </w:rPr>
        <w:t>收入及减除填写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点击界面下方综合所得申报表名称或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填写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进入表单，</w:t>
      </w:r>
      <w:r>
        <w:rPr>
          <w:rFonts w:hint="eastAsia"/>
          <w:color w:val="auto"/>
          <w:lang w:eastAsia="zh-CN"/>
        </w:rPr>
        <w:t>录入数据</w:t>
      </w:r>
    </w:p>
    <w:p>
      <w:pPr>
        <w:spacing w:line="360" w:lineRule="auto"/>
        <w:ind w:firstLine="0" w:firstLineChars="0"/>
        <w:jc w:val="left"/>
        <w:rPr>
          <w:rFonts w:hint="eastAsia"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268595" cy="2752090"/>
            <wp:effectExtent l="0" t="0" r="8255" b="1016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left"/>
        <w:rPr>
          <w:rFonts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267960" cy="4366895"/>
            <wp:effectExtent l="0" t="0" r="8890" b="14605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left"/>
        <w:rPr>
          <w:rFonts w:hint="eastAsia" w:ascii="宋体" w:hAnsi="宋体"/>
          <w:color w:val="auto"/>
        </w:rPr>
      </w:pPr>
    </w:p>
    <w:p>
      <w:pPr>
        <w:spacing w:line="360" w:lineRule="auto"/>
        <w:ind w:firstLine="0" w:firstLineChars="0"/>
        <w:jc w:val="center"/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drawing>
          <wp:inline distT="0" distB="0" distL="114300" distR="114300">
            <wp:extent cx="5266690" cy="2807970"/>
            <wp:effectExtent l="9525" t="9525" r="19685" b="20955"/>
            <wp:docPr id="8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79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3、</w:t>
      </w:r>
      <w:r>
        <w:rPr>
          <w:rFonts w:hint="eastAsia"/>
          <w:color w:val="auto"/>
        </w:rPr>
        <w:t>其他综合所得项目数据采集方式基本一致，界面如下：</w:t>
      </w:r>
    </w:p>
    <w:p>
      <w:pPr>
        <w:spacing w:line="360" w:lineRule="auto"/>
        <w:ind w:firstLine="0" w:firstLineChars="0"/>
        <w:jc w:val="center"/>
        <w:rPr>
          <w:rFonts w:ascii="宋体" w:hAnsi="宋体"/>
          <w:color w:val="auto"/>
        </w:rPr>
      </w:pPr>
    </w:p>
    <w:p>
      <w:pPr>
        <w:spacing w:line="360" w:lineRule="auto"/>
        <w:ind w:firstLine="0" w:firstLineChars="0"/>
        <w:jc w:val="center"/>
        <w:rPr>
          <w:rFonts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273675" cy="3008630"/>
            <wp:effectExtent l="0" t="0" r="3175" b="127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所得项目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：包含“一般劳务报酬所得”、“其他非连续劳务报酬”。</w:t>
      </w:r>
    </w:p>
    <w:p>
      <w:pPr>
        <w:bidi w:val="0"/>
        <w:rPr>
          <w:rFonts w:hint="eastAsia"/>
          <w:color w:val="auto"/>
          <w:lang w:val="en-US" w:eastAsia="zh-CN"/>
        </w:rPr>
      </w:pPr>
      <w:bookmarkStart w:id="93" w:name="_Toc12492"/>
      <w:bookmarkStart w:id="94" w:name="_Toc46736538"/>
      <w:bookmarkStart w:id="95" w:name="_Toc43405633"/>
      <w:bookmarkStart w:id="96" w:name="_Toc40117283"/>
      <w:bookmarkStart w:id="97" w:name="_Toc22346"/>
      <w:bookmarkStart w:id="98" w:name="_Toc28910"/>
      <w:bookmarkStart w:id="99" w:name="_Toc35521424"/>
      <w:bookmarkStart w:id="100" w:name="_Toc24603"/>
      <w:bookmarkStart w:id="101" w:name="_Toc14197090"/>
      <w:bookmarkStart w:id="102" w:name="_Toc13041"/>
      <w:bookmarkStart w:id="103" w:name="_Toc22423"/>
      <w:bookmarkStart w:id="104" w:name="_Toc21864"/>
      <w:bookmarkStart w:id="105" w:name="_Toc15127571"/>
      <w:bookmarkStart w:id="106" w:name="_Toc5501"/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4、减除费用扣除确认</w:t>
      </w:r>
      <w:bookmarkEnd w:id="93"/>
    </w:p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p>
      <w:pPr>
        <w:spacing w:line="36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4945" cy="2770505"/>
            <wp:effectExtent l="0" t="0" r="1905" b="10795"/>
            <wp:docPr id="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  <w:rPr>
          <w:rFonts w:hint="eastAsia"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267960" cy="2717800"/>
            <wp:effectExtent l="0" t="0" r="8890" b="6350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bookmarkStart w:id="107" w:name="_Toc26381"/>
      <w:bookmarkStart w:id="108" w:name="_Toc14197091"/>
      <w:bookmarkStart w:id="109" w:name="_Toc27454"/>
      <w:bookmarkStart w:id="110" w:name="_Toc43405634"/>
      <w:bookmarkStart w:id="111" w:name="_Toc46736539"/>
      <w:bookmarkStart w:id="112" w:name="_Toc3867"/>
      <w:bookmarkStart w:id="113" w:name="_Toc28988"/>
      <w:bookmarkStart w:id="114" w:name="_Toc10122"/>
      <w:bookmarkStart w:id="115" w:name="_Toc8536"/>
      <w:bookmarkStart w:id="116" w:name="_Toc35521425"/>
      <w:bookmarkStart w:id="117" w:name="_Toc31822"/>
      <w:bookmarkStart w:id="118" w:name="_Toc40117284"/>
      <w:bookmarkStart w:id="119" w:name="_Toc15127572"/>
      <w:bookmarkStart w:id="120" w:name="_Toc6134"/>
      <w:r>
        <w:rPr>
          <w:rFonts w:hint="eastAsia"/>
          <w:color w:val="auto"/>
          <w:lang w:val="en-US" w:eastAsia="zh-CN"/>
        </w:rPr>
        <w:t>5、</w:t>
      </w:r>
      <w:r>
        <w:rPr>
          <w:rFonts w:hint="eastAsia"/>
          <w:color w:val="auto"/>
        </w:rPr>
        <w:t>附表填写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>
      <w:pPr>
        <w:spacing w:line="360" w:lineRule="auto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43830" cy="1188720"/>
            <wp:effectExtent l="0" t="0" r="13970" b="11430"/>
            <wp:docPr id="8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rcRect r="386" b="1264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bookmarkStart w:id="121" w:name="_Toc9674"/>
      <w:bookmarkStart w:id="122" w:name="_Toc185"/>
      <w:bookmarkStart w:id="123" w:name="_Toc14197092"/>
      <w:bookmarkStart w:id="124" w:name="_Toc27054"/>
      <w:bookmarkStart w:id="125" w:name="_Toc31338"/>
      <w:bookmarkStart w:id="126" w:name="_Toc46736540"/>
      <w:bookmarkStart w:id="127" w:name="_Toc40117285"/>
      <w:bookmarkStart w:id="128" w:name="_Toc28823"/>
      <w:bookmarkStart w:id="129" w:name="_Toc25618"/>
      <w:bookmarkStart w:id="130" w:name="_Toc11246"/>
      <w:bookmarkStart w:id="131" w:name="_Toc15127573"/>
      <w:bookmarkStart w:id="132" w:name="_Toc43405635"/>
      <w:bookmarkStart w:id="133" w:name="_Toc655"/>
      <w:bookmarkStart w:id="134" w:name="_Toc35521426"/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6、</w:t>
      </w:r>
      <w:r>
        <w:rPr>
          <w:rFonts w:hint="eastAsia"/>
          <w:color w:val="auto"/>
        </w:rPr>
        <w:t>申报表报送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申报表填写、税款计算完成后，点击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申报表报送</w:t>
      </w:r>
      <w:r>
        <w:rPr>
          <w:rFonts w:hint="eastAsia"/>
          <w:color w:val="auto"/>
          <w:lang w:eastAsia="zh-CN"/>
        </w:rPr>
        <w:t>”</w:t>
      </w:r>
    </w:p>
    <w:p>
      <w:pPr>
        <w:spacing w:line="360" w:lineRule="auto"/>
        <w:ind w:firstLine="0" w:firstLineChars="0"/>
        <w:jc w:val="center"/>
        <w:rPr>
          <w:rFonts w:hint="eastAsia"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774950"/>
            <wp:effectExtent l="0" t="0" r="10160" b="635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7、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获取反馈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：点击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发送申报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后，可稍后点击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获取反馈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查看申报结果</w:t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获取反馈后，申报状态为“申报成功，未缴款”（若申报税款为0时，显示无需缴款状态）</w:t>
      </w:r>
    </w:p>
    <w:p>
      <w:pPr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6690" cy="2683510"/>
            <wp:effectExtent l="0" t="0" r="10160" b="2540"/>
            <wp:docPr id="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0" w:leftChars="0" w:firstLine="562" w:firstLineChars="200"/>
        <w:rPr>
          <w:rFonts w:hint="eastAsia"/>
          <w:color w:val="auto"/>
          <w:lang w:val="en-US" w:eastAsia="zh-CN"/>
        </w:rPr>
      </w:pPr>
      <w:bookmarkStart w:id="135" w:name="_Toc29244"/>
      <w:r>
        <w:rPr>
          <w:rFonts w:hint="eastAsia"/>
          <w:color w:val="auto"/>
          <w:lang w:val="en-US" w:eastAsia="zh-CN"/>
        </w:rPr>
        <w:t>4.7.8.4 经营所得个人所得税月（季）度申报</w:t>
      </w:r>
      <w:bookmarkEnd w:id="135"/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eastAsia="zh-CN"/>
        </w:rPr>
        <w:t>注：</w:t>
      </w:r>
      <w:r>
        <w:rPr>
          <w:rFonts w:hint="eastAsia"/>
          <w:color w:val="auto"/>
        </w:rPr>
        <w:t>当单位类型是个体工商户、个人独资企业或合伙企业时，系统上方显示生产经营申报通道。</w:t>
      </w:r>
      <w:r>
        <w:rPr>
          <w:rFonts w:hint="eastAsia"/>
          <w:color w:val="auto"/>
          <w:lang w:eastAsia="zh-CN"/>
        </w:rPr>
        <w:t>需进行人员信息</w:t>
      </w:r>
      <w:r>
        <w:rPr>
          <w:rFonts w:hint="eastAsia"/>
          <w:color w:val="auto"/>
        </w:rPr>
        <w:t>采集并报送成功</w:t>
      </w:r>
    </w:p>
    <w:p>
      <w:pPr>
        <w:numPr>
          <w:ilvl w:val="1"/>
          <w:numId w:val="0"/>
        </w:numPr>
        <w:tabs>
          <w:tab w:val="left" w:pos="576"/>
        </w:tabs>
        <w:spacing w:line="360" w:lineRule="auto"/>
        <w:jc w:val="center"/>
        <w:rPr>
          <w:rFonts w:hint="eastAsia" w:ascii="宋体" w:hAnsi="宋体" w:cs="宋体"/>
          <w:color w:val="auto"/>
        </w:rPr>
      </w:pPr>
      <w:r>
        <w:rPr>
          <w:color w:val="auto"/>
        </w:rPr>
        <w:drawing>
          <wp:inline distT="0" distB="0" distL="114300" distR="114300">
            <wp:extent cx="5268595" cy="2703830"/>
            <wp:effectExtent l="0" t="0" r="8255" b="1270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>1、</w:t>
      </w:r>
      <w:r>
        <w:rPr>
          <w:rFonts w:hint="eastAsia"/>
          <w:color w:val="auto"/>
        </w:rPr>
        <w:t>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预缴纳税申报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进入申报表填写主界面。</w:t>
      </w:r>
      <w:r>
        <w:rPr>
          <w:rFonts w:hint="eastAsia"/>
          <w:color w:val="auto"/>
          <w:lang w:eastAsia="zh-CN"/>
        </w:rPr>
        <w:t>根据实际填写数据</w:t>
      </w:r>
    </w:p>
    <w:p>
      <w:pPr>
        <w:numPr>
          <w:ilvl w:val="1"/>
          <w:numId w:val="0"/>
        </w:numPr>
        <w:spacing w:line="360" w:lineRule="auto"/>
        <w:jc w:val="center"/>
        <w:rPr>
          <w:rFonts w:hint="eastAsia" w:ascii="宋体" w:hAnsi="宋体"/>
          <w:color w:val="auto"/>
        </w:rPr>
      </w:pPr>
      <w:r>
        <w:rPr>
          <w:color w:val="auto"/>
        </w:rPr>
        <w:drawing>
          <wp:inline distT="0" distB="0" distL="114300" distR="114300">
            <wp:extent cx="5268595" cy="1786890"/>
            <wp:effectExtent l="0" t="0" r="8255" b="3810"/>
            <wp:docPr id="9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</w:rPr>
        <w:t>申报表填写无误后点击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保存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系统校验“投资者减除费用”、“专项扣除”、“依法确定的其他扣除”是否存在任意一项非0，若有则弹出“有综合所得时，投资者减除费用、专项扣除、依法确定的其他扣除，只能在综合所得申报中扣除，是否继续申报？”提示框，可根据实际情况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是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保存报表，或者点击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否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修改报表数据后重新点击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保存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，确认保存时系统会对填写了商业健康保险、税延养老险和减免税额数据项的人员，进行对应的附表填写校验以及分配比例是否超过100%的校验，校验通过则弹出“投资者预缴申报记录保存成功”提示框，点击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确定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即可。</w:t>
      </w:r>
    </w:p>
    <w:p>
      <w:pPr>
        <w:bidi w:val="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2、</w:t>
      </w:r>
      <w:r>
        <w:rPr>
          <w:color w:val="auto"/>
        </w:rPr>
        <w:t>报表保存成功后</w:t>
      </w:r>
      <w:r>
        <w:rPr>
          <w:rFonts w:hint="eastAsia"/>
          <w:color w:val="auto"/>
        </w:rPr>
        <w:t>，点击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网上报税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→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网上申报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，进入申报表报送界面，勾选报表后点击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发送申报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按钮进行申报表报送，税务机关系统接收成功后报表显示“申报处理中”状态，若未能自动获取到申报反馈结果，可自行点击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获取反馈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查看申报结果；若申报失败，可根据反馈提示修改申报表数据后，重新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发送申报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并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auto"/>
        </w:rPr>
        <w:t>获取反馈</w:t>
      </w:r>
      <w:r>
        <w:rPr>
          <w:rFonts w:hint="eastAsia"/>
          <w:color w:val="auto"/>
          <w:lang w:eastAsia="zh-CN"/>
        </w:rPr>
        <w:t>”</w:t>
      </w:r>
      <w:r>
        <w:rPr>
          <w:rFonts w:hint="eastAsia"/>
          <w:color w:val="auto"/>
        </w:rPr>
        <w:t>。</w:t>
      </w:r>
    </w:p>
    <w:p>
      <w:pPr>
        <w:bidi w:val="0"/>
        <w:ind w:left="0" w:leftChars="0" w:firstLine="0" w:firstLineChars="0"/>
        <w:rPr>
          <w:rFonts w:hint="eastAsia" w:eastAsia="宋体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7960" cy="1115695"/>
            <wp:effectExtent l="0" t="0" r="8890" b="8255"/>
            <wp:docPr id="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color w:val="auto"/>
          <w:lang w:val="en-US" w:eastAsia="zh-CN"/>
        </w:rPr>
      </w:pPr>
      <w:bookmarkStart w:id="136" w:name="_Toc27913705"/>
      <w:bookmarkEnd w:id="136"/>
      <w:bookmarkStart w:id="137" w:name="_Toc27913704"/>
      <w:bookmarkEnd w:id="137"/>
      <w:bookmarkStart w:id="138" w:name="_Toc27913703"/>
      <w:bookmarkEnd w:id="138"/>
      <w:bookmarkStart w:id="139" w:name="_Toc27913702"/>
      <w:bookmarkEnd w:id="139"/>
      <w:bookmarkStart w:id="140" w:name="_Toc4868"/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141" w:name="_Toc9422"/>
      <w:r>
        <w:rPr>
          <w:rFonts w:hint="eastAsia"/>
          <w:color w:val="auto"/>
          <w:lang w:val="en-US" w:eastAsia="zh-CN"/>
        </w:rPr>
        <w:t>4.7.9 社保费申报</w:t>
      </w:r>
      <w:bookmarkEnd w:id="140"/>
      <w:bookmarkEnd w:id="141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1、在电子税务局首页点击“我要办税”→“社保费税费申报及缴纳”</w:t>
      </w:r>
    </w:p>
    <w:p>
      <w:pPr>
        <w:bidi w:val="0"/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9415" cy="2902585"/>
            <wp:effectExtent l="0" t="0" r="6985" b="12065"/>
            <wp:docPr id="36" name="图片 36" descr="742de8d679f87627a3d9ffb797d5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42de8d679f87627a3d9ffb797d5b8e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点击“单位社会保险申报表”（申报表默认显示截止当前时间所有未申报的险种信息）→“填写”</w:t>
      </w:r>
    </w:p>
    <w:p>
      <w:pPr>
        <w:numPr>
          <w:ilvl w:val="0"/>
          <w:numId w:val="0"/>
        </w:numPr>
        <w:bidi w:val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904865" cy="2043430"/>
            <wp:effectExtent l="0" t="0" r="635" b="13970"/>
            <wp:docPr id="37" name="图片 37" descr="e8044e44ae9562ee3d4b04cab3b7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8044e44ae9562ee3d4b04cab3b78b4"/>
                    <pic:cNvPicPr>
                      <a:picLocks noChangeAspect="1"/>
                    </pic:cNvPicPr>
                  </pic:nvPicPr>
                  <pic:blipFill>
                    <a:blip r:embed="rId73"/>
                    <a:srcRect r="609" b="29383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893435" cy="1157605"/>
            <wp:effectExtent l="0" t="0" r="12065" b="4445"/>
            <wp:docPr id="38" name="图片 38" descr="f19dc239571897003cf8f7edf35f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19dc239571897003cf8f7edf35f554"/>
                    <pic:cNvPicPr>
                      <a:picLocks noChangeAspect="1"/>
                    </pic:cNvPicPr>
                  </pic:nvPicPr>
                  <pic:blipFill>
                    <a:blip r:embed="rId74"/>
                    <a:srcRect r="791" b="56585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保存申报表，缴费人可选择相应的社保经办机构、单位编号、征集流水通知流水号、征收项目查询相应的记录，确认信息无误后点击“保存”按钮保存申报表。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939790" cy="2738755"/>
            <wp:effectExtent l="0" t="0" r="3810" b="444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color w:val="auto"/>
        </w:rPr>
      </w:pP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color w:val="auto"/>
        </w:rPr>
      </w:pPr>
    </w:p>
    <w:p>
      <w:pPr>
        <w:numPr>
          <w:ilvl w:val="0"/>
          <w:numId w:val="0"/>
        </w:numPr>
        <w:bidi w:val="0"/>
        <w:ind w:left="0" w:leftChars="0" w:firstLine="0" w:firstLineChars="0"/>
        <w:jc w:val="both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6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“报表申报”→申报成功→“税款缴纳”→“获取待缴款信息”→缴纳费款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084445" cy="1581150"/>
            <wp:effectExtent l="0" t="0" r="1905" b="0"/>
            <wp:docPr id="35" name="图片 35" descr="16117332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11733237(1)"/>
                    <pic:cNvPicPr>
                      <a:picLocks noChangeAspect="1"/>
                    </pic:cNvPicPr>
                  </pic:nvPicPr>
                  <pic:blipFill>
                    <a:blip r:embed="rId76"/>
                    <a:srcRect r="289" b="47213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194935" cy="2559050"/>
            <wp:effectExtent l="0" t="0" r="5715" b="12700"/>
            <wp:docPr id="40" name="图片 40" descr="16117333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11733305(1)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20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954270" cy="2399665"/>
            <wp:effectExtent l="0" t="0" r="17780" b="635"/>
            <wp:docPr id="41" name="图片 41" descr="1611733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11733339(1)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eastAsia"/>
          <w:color w:val="auto"/>
          <w:lang w:val="en-US" w:eastAsia="zh-CN"/>
        </w:rPr>
        <w:t>5、</w:t>
      </w: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u w:val="none"/>
          <w:shd w:val="clear" w:color="auto" w:fill="auto"/>
          <w:vertAlign w:val="baseline"/>
          <w:lang w:val="en-US" w:eastAsia="zh-CN" w:bidi="ar"/>
        </w:rPr>
        <w:t>选择左侧“完税证明”标签，界面显示单位完税证明开具及下载功能，点击“单位完税证明开具”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897245" cy="1986280"/>
            <wp:effectExtent l="0" t="0" r="8255" b="13970"/>
            <wp:docPr id="42" name="图片 42" descr="16117334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11733438(1)"/>
                    <pic:cNvPicPr>
                      <a:picLocks noChangeAspect="1"/>
                    </pic:cNvPicPr>
                  </pic:nvPicPr>
                  <pic:blipFill>
                    <a:blip r:embed="rId79"/>
                    <a:srcRect r="769" b="6565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935980" cy="2430145"/>
            <wp:effectExtent l="0" t="0" r="7620" b="8255"/>
            <wp:docPr id="43" name="图片 43" descr="16117334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11733482(1)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6、选择左侧“完税证明”标签，界面显示单位完税证明开具及下载功能，点击“单位完税证明下载”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0" w:leftChars="0" w:firstLine="0" w:firstLineChars="0"/>
        <w:jc w:val="center"/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u w:val="none"/>
          <w:shd w:val="clear" w:color="auto" w:fill="auto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28"/>
          <w:szCs w:val="28"/>
          <w:u w:val="none"/>
          <w:shd w:val="clear" w:color="auto" w:fill="auto"/>
          <w:vertAlign w:val="baseline"/>
          <w:lang w:val="en-US" w:eastAsia="zh-CN" w:bidi="ar"/>
        </w:rPr>
        <w:drawing>
          <wp:inline distT="0" distB="0" distL="114300" distR="114300">
            <wp:extent cx="5195570" cy="2152015"/>
            <wp:effectExtent l="0" t="0" r="5080" b="635"/>
            <wp:docPr id="44" name="图片 44" descr="16117336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11733642(1)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859020" cy="2225675"/>
            <wp:effectExtent l="0" t="0" r="17780" b="317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142" w:name="_Toc27220"/>
      <w:r>
        <w:rPr>
          <w:rFonts w:hint="eastAsia"/>
          <w:color w:val="auto"/>
          <w:lang w:val="en-US" w:eastAsia="zh-CN"/>
        </w:rPr>
        <w:t>4.8 发票票种核定申请</w:t>
      </w:r>
      <w:bookmarkEnd w:id="142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1、进入“山西省电子税务局”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“企业登录”</w:t>
      </w:r>
    </w:p>
    <w:p>
      <w:pPr>
        <w:numPr>
          <w:ilvl w:val="0"/>
          <w:numId w:val="0"/>
        </w:numPr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4693920" cy="2400935"/>
            <wp:effectExtent l="0" t="0" r="11430" b="18415"/>
            <wp:docPr id="51" name="图片 3" descr="微信截图_2020052810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微信截图_20200528105654"/>
                    <pic:cNvPicPr>
                      <a:picLocks noChangeAspect="1"/>
                    </pic:cNvPicPr>
                  </pic:nvPicPr>
                  <pic:blipFill>
                    <a:blip r:embed="rId12"/>
                    <a:srcRect l="2801" r="5089" b="5339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2、首页点击“发票使用”</w:t>
      </w:r>
    </w:p>
    <w:p>
      <w:pPr>
        <w:numPr>
          <w:ilvl w:val="0"/>
          <w:numId w:val="0"/>
        </w:numPr>
        <w:shd w:val="clear" w:color="auto" w:fill="auto"/>
        <w:spacing w:after="0" w:line="432" w:lineRule="atLeast"/>
        <w:jc w:val="center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76875" cy="1802130"/>
            <wp:effectExtent l="0" t="0" r="9525" b="7620"/>
            <wp:docPr id="104" name="图片 104" descr="微信截图_2021022209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微信截图_2021022209593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color="auto" w:fill="auto"/>
        <w:spacing w:after="0" w:line="432" w:lineRule="atLeast"/>
        <w:jc w:val="center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hd w:val="clear" w:color="auto" w:fill="auto"/>
        <w:spacing w:after="0" w:line="432" w:lineRule="atLeast"/>
        <w:jc w:val="center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3、点击“发票票种核定申请”</w:t>
      </w:r>
    </w:p>
    <w:p>
      <w:pPr>
        <w:shd w:val="clear" w:color="auto" w:fill="FFFFFF"/>
        <w:bidi w:val="0"/>
        <w:ind w:left="0" w:leftChars="0" w:firstLine="0" w:firstLineChars="0"/>
        <w:jc w:val="center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78145" cy="2409825"/>
            <wp:effectExtent l="0" t="0" r="8255" b="9525"/>
            <wp:docPr id="105" name="图片 105" descr="微信截图_20210222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微信截图_2021022210003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4、跳出“附送资料”页面，请查看后关闭。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新增</w:t>
      </w:r>
      <w:r>
        <w:rPr>
          <w:rFonts w:hint="eastAsia"/>
          <w:color w:val="auto"/>
          <w:lang w:val="en-US" w:eastAsia="zh-CN"/>
        </w:rPr>
        <w:t>票种信息：点击“增行”→填入所需票种（普票代码04；电子普票代码11；专票代码1130；电子专票代码13）、最高开票限额、领取份数、离线开具累计限额信息。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变更</w:t>
      </w:r>
      <w:r>
        <w:rPr>
          <w:rFonts w:hint="eastAsia"/>
          <w:color w:val="auto"/>
          <w:lang w:val="en-US" w:eastAsia="zh-CN"/>
        </w:rPr>
        <w:t>票种信息：原有票种信息右侧点击“操作”，变更最高开票限额、领取份数（在原有基础上变更）、离线开具累计限额信息。</w:t>
      </w:r>
    </w:p>
    <w:p>
      <w:pPr>
        <w:bidi w:val="0"/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例：原发票份数为25份，当月还需开具50份，发票份数填写为“75”份。（即：本月共需开具75份发票）</w:t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85765" cy="2390140"/>
            <wp:effectExtent l="0" t="0" r="635" b="10160"/>
            <wp:docPr id="106" name="图片 106" descr="微信截图_2021022210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微信截图_2021022210055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填写“购票人维护”→保存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8780" cy="1430020"/>
            <wp:effectExtent l="0" t="0" r="7620" b="17780"/>
            <wp:docPr id="107" name="图片 107" descr="微信截图_202102221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微信截图_2021022210075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lang w:val="en-US" w:eastAsia="zh-CN"/>
        </w:rPr>
        <w:t>注:申请核定专票时，请同时完成最高开票限额的审批。（请见流程4.9）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5、填写成功，等待税务机关审核。</w:t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143" w:name="6_2_Zeng_Zhi_Shui_Zhuan_Yong_Fa"/>
      <w:bookmarkStart w:id="144" w:name="Top_of_6_2_Zeng_20Zhi_20Shui_20Z"/>
      <w:bookmarkStart w:id="145" w:name="_Toc15165"/>
      <w:r>
        <w:rPr>
          <w:rFonts w:hint="eastAsia"/>
          <w:color w:val="auto"/>
          <w:lang w:val="en-US" w:eastAsia="zh-CN"/>
        </w:rPr>
        <w:t>4.9增值税专用发票最高开票限额</w:t>
      </w:r>
      <w:bookmarkEnd w:id="143"/>
      <w:bookmarkEnd w:id="144"/>
      <w:r>
        <w:rPr>
          <w:rFonts w:hint="eastAsia"/>
          <w:color w:val="auto"/>
          <w:lang w:val="en-US" w:eastAsia="zh-CN"/>
        </w:rPr>
        <w:t>申请</w:t>
      </w:r>
      <w:bookmarkEnd w:id="145"/>
    </w:p>
    <w:p>
      <w:pPr>
        <w:numPr>
          <w:ilvl w:val="0"/>
          <w:numId w:val="7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首页点击“税务行政许可”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进入“增值税专用发票最高开票限额”。</w:t>
      </w:r>
    </w:p>
    <w:p>
      <w:pPr>
        <w:numPr>
          <w:ilvl w:val="0"/>
          <w:numId w:val="0"/>
        </w:num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479415" cy="1715770"/>
            <wp:effectExtent l="0" t="0" r="6985" b="17780"/>
            <wp:docPr id="108" name="图片 108" descr="微信截图_2021022210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微信截图_2021022210092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color w:val="auto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78780" cy="1217295"/>
            <wp:effectExtent l="0" t="0" r="7620" b="1905"/>
            <wp:docPr id="109" name="图片 109" descr="微信截图_20210222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微信截图_2021022210100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both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8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点击“新增”，填写《增值税专用发票最高开票限额申请单》→点击“保存”。</w:t>
      </w: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79415" cy="1353185"/>
            <wp:effectExtent l="0" t="0" r="6985" b="18415"/>
            <wp:docPr id="110" name="图片 110" descr="微信截图_2021022210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微信截图_2021022210110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rPr>
          <w:rFonts w:hint="eastAsia"/>
          <w:color w:val="auto"/>
          <w:lang w:val="en-US" w:eastAsia="zh-CN"/>
        </w:rPr>
      </w:pPr>
    </w:p>
    <w:p>
      <w:pPr>
        <w:numPr>
          <w:ilvl w:val="0"/>
          <w:numId w:val="0"/>
        </w:numPr>
        <w:bidi w:val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483225" cy="2503805"/>
            <wp:effectExtent l="0" t="0" r="3175" b="10795"/>
            <wp:docPr id="111" name="图片 111" descr="微信截图_2021022210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微信截图_2021022210124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税务局将同时审批票种核定及最高开票限额申请。</w:t>
      </w:r>
    </w:p>
    <w:p>
      <w:pPr>
        <w:numPr>
          <w:numId w:val="0"/>
        </w:numPr>
        <w:bidi w:val="0"/>
        <w:rPr>
          <w:rFonts w:hint="eastAsia"/>
          <w:color w:val="auto"/>
          <w:lang w:val="en-US" w:eastAsia="zh-CN"/>
        </w:rPr>
      </w:pPr>
    </w:p>
    <w:p>
      <w:pPr>
        <w:pStyle w:val="3"/>
        <w:bidi w:val="0"/>
        <w:rPr>
          <w:rFonts w:hint="default"/>
          <w:color w:val="auto"/>
          <w:lang w:val="en-US" w:eastAsia="zh-CN"/>
        </w:rPr>
      </w:pPr>
      <w:bookmarkStart w:id="146" w:name="_Toc30853"/>
      <w:r>
        <w:rPr>
          <w:rFonts w:hint="eastAsia"/>
          <w:color w:val="auto"/>
          <w:lang w:val="en-US" w:eastAsia="zh-CN"/>
        </w:rPr>
        <w:t>4.10领用发票</w:t>
      </w:r>
      <w:bookmarkEnd w:id="146"/>
    </w:p>
    <w:p>
      <w:pPr>
        <w:numPr>
          <w:ilvl w:val="0"/>
          <w:numId w:val="0"/>
        </w:numPr>
        <w:shd w:val="clear" w:color="auto" w:fill="FFFFFF"/>
        <w:bidi w:val="0"/>
        <w:ind w:firstLine="56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办税服务厅办理了税控发行之后，自助机领用纸质发票（流程4.10.1），电子税务局领用电子发票（流程4.10.2）。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147" w:name="_Toc13146"/>
      <w:r>
        <w:rPr>
          <w:rFonts w:hint="eastAsia"/>
          <w:color w:val="auto"/>
          <w:lang w:val="en-US" w:eastAsia="zh-CN"/>
        </w:rPr>
        <w:t>4.10.1 自助机领用纸质发票</w:t>
      </w:r>
      <w:bookmarkEnd w:id="147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1、将身份证放置在二代身份证感应区；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2、根据系统提示，选择领购发票种类，确认发票领用数量，点击验旧并领取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3、出票结束后，核对领取发票是否正确，点击结束领取；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4、纸质发票领回后，进入开票软件下载发票信息：</w:t>
      </w:r>
    </w:p>
    <w:p>
      <w:pPr>
        <w:numPr>
          <w:numId w:val="0"/>
        </w:numPr>
        <w:bidi w:val="0"/>
        <w:ind w:leftChars="200"/>
        <w:rPr>
          <w:rFonts w:hint="eastAsia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①</w:t>
      </w:r>
      <w:r>
        <w:rPr>
          <w:rFonts w:hint="eastAsia"/>
          <w:color w:val="auto"/>
          <w:lang w:val="en-US" w:eastAsia="zh-CN"/>
        </w:rPr>
        <w:t>（金税盘用户）点击“发票管理”→“网上领票”→“领用发票”→“查询”→“发票下载”</w:t>
      </w:r>
    </w:p>
    <w:p>
      <w:pPr>
        <w:numPr>
          <w:numId w:val="0"/>
        </w:numPr>
        <w:bidi w:val="0"/>
        <w:ind w:leftChars="200"/>
        <w:rPr>
          <w:rFonts w:hint="default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②</w:t>
      </w:r>
      <w:r>
        <w:rPr>
          <w:rFonts w:hint="eastAsia"/>
          <w:color w:val="auto"/>
          <w:lang w:val="en-US" w:eastAsia="zh-CN"/>
        </w:rPr>
        <w:t>（Ukey用户）点击“发票管理”→“发票领购管理”→“网络发票分发”→“查询”→“分发”</w:t>
      </w:r>
    </w:p>
    <w:p>
      <w:pPr>
        <w:pStyle w:val="4"/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bookmarkStart w:id="148" w:name="_Toc25282"/>
      <w:r>
        <w:rPr>
          <w:rFonts w:hint="eastAsia"/>
          <w:color w:val="auto"/>
          <w:lang w:val="en-US" w:eastAsia="zh-CN"/>
        </w:rPr>
        <w:t>4.10.2 电子税务局领用电子发票</w:t>
      </w:r>
      <w:bookmarkEnd w:id="148"/>
    </w:p>
    <w:p>
      <w:pPr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1、进入“我要办税”→“发票使用”→“电子发票领用”</w:t>
      </w:r>
    </w:p>
    <w:p>
      <w:r>
        <w:drawing>
          <wp:inline distT="0" distB="0" distL="114300" distR="114300">
            <wp:extent cx="5480050" cy="2837815"/>
            <wp:effectExtent l="0" t="0" r="635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点击“普通发票申请”或“专用发票申请”</w:t>
      </w:r>
    </w:p>
    <w:p>
      <w:r>
        <w:drawing>
          <wp:inline distT="0" distB="0" distL="114300" distR="114300">
            <wp:extent cx="5474335" cy="1184910"/>
            <wp:effectExtent l="0" t="0" r="12065" b="152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numId w:val="0"/>
        </w:numPr>
        <w:bidi w:val="0"/>
        <w:ind w:left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3、填写“本次领取份数”，完成。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4、领取后，进入开票软件下载发票信息：</w:t>
      </w:r>
    </w:p>
    <w:p>
      <w:pPr>
        <w:numPr>
          <w:numId w:val="0"/>
        </w:numPr>
        <w:bidi w:val="0"/>
        <w:ind w:leftChars="200"/>
        <w:rPr>
          <w:rFonts w:hint="eastAsia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①</w:t>
      </w:r>
      <w:r>
        <w:rPr>
          <w:rFonts w:hint="eastAsia"/>
          <w:color w:val="auto"/>
          <w:lang w:val="en-US" w:eastAsia="zh-CN"/>
        </w:rPr>
        <w:t>（金税盘用户）点击“发票管理”→“网上领票”→“领用发票”→“查询”→“发票下载”</w:t>
      </w:r>
    </w:p>
    <w:p>
      <w:pPr>
        <w:numPr>
          <w:numId w:val="0"/>
        </w:numPr>
        <w:bidi w:val="0"/>
        <w:ind w:leftChars="200"/>
        <w:rPr>
          <w:rFonts w:hint="default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>②</w:t>
      </w:r>
      <w:r>
        <w:rPr>
          <w:rFonts w:hint="eastAsia"/>
          <w:color w:val="auto"/>
          <w:lang w:val="en-US" w:eastAsia="zh-CN"/>
        </w:rPr>
        <w:t>（Ukey用户）点击“发票管理”→“发票领购管理”→“网络发票分发”→“查询”→“分发”</w:t>
      </w:r>
    </w:p>
    <w:p>
      <w:pPr>
        <w:pStyle w:val="3"/>
        <w:shd w:val="clear" w:color="auto" w:fill="FFFFFF"/>
        <w:bidi w:val="0"/>
        <w:rPr>
          <w:rFonts w:hint="eastAsia" w:ascii="Helvetica" w:hAnsi="Helvetica" w:eastAsia="宋体" w:cs="Helvetica"/>
          <w:b/>
          <w:bCs w:val="0"/>
          <w:color w:val="auto"/>
          <w:spacing w:val="0"/>
          <w:sz w:val="30"/>
          <w:szCs w:val="21"/>
          <w:u w:val="none"/>
          <w:shd w:val="clear" w:color="auto" w:fill="auto"/>
          <w:vertAlign w:val="baseline"/>
          <w:lang w:val="en-US" w:eastAsia="zh-CN" w:bidi="en"/>
        </w:rPr>
      </w:pPr>
      <w:bookmarkStart w:id="149" w:name="_Toc19713"/>
      <w:r>
        <w:rPr>
          <w:rFonts w:hint="eastAsia" w:ascii="Helvetica" w:hAnsi="Helvetica" w:eastAsia="宋体" w:cs="Helvetica"/>
          <w:b/>
          <w:bCs w:val="0"/>
          <w:color w:val="auto"/>
          <w:spacing w:val="0"/>
          <w:sz w:val="30"/>
          <w:szCs w:val="21"/>
          <w:u w:val="none"/>
          <w:shd w:val="clear" w:color="auto" w:fill="auto"/>
          <w:vertAlign w:val="baseline"/>
          <w:lang w:val="en-US" w:eastAsia="zh-CN" w:bidi="en"/>
        </w:rPr>
        <w:t>4.11 增值税专用发票自助代开操作流程</w:t>
      </w:r>
      <w:bookmarkEnd w:id="149"/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1、先在电子税务局“代开增值税专用发票”模块，完成代开申请，并缴纳税款（也可自助机取票时缴纳）；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480050" cy="2586990"/>
            <wp:effectExtent l="0" t="0" r="635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2、输入识别号与验证码（申报单编号），点击继续（部分自助机可直接扫码）；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3、将身份证放置在二代身份证感应区；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4、仔细核对发票信息，确认无误。若未缴款，点击扣缴税款；</w:t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5、点击开具发票，出票成功后在发票出口处取走发票。</w:t>
      </w:r>
    </w:p>
    <w:p>
      <w:pPr>
        <w:pStyle w:val="3"/>
        <w:bidi w:val="0"/>
        <w:rPr>
          <w:rFonts w:hint="eastAsia" w:ascii="Helvetica" w:hAnsi="Helvetica" w:eastAsia="宋体" w:cs="Helvetica"/>
          <w:b/>
          <w:bCs w:val="0"/>
          <w:color w:val="auto"/>
          <w:spacing w:val="0"/>
          <w:sz w:val="30"/>
          <w:szCs w:val="21"/>
          <w:u w:val="none"/>
          <w:shd w:val="clear" w:color="auto" w:fill="auto"/>
          <w:vertAlign w:val="baseline"/>
          <w:lang w:val="en-US" w:eastAsia="zh-CN" w:bidi="en"/>
        </w:rPr>
      </w:pPr>
      <w:bookmarkStart w:id="150" w:name="_Toc7247"/>
      <w:r>
        <w:rPr>
          <w:rFonts w:hint="eastAsia" w:ascii="Helvetica" w:hAnsi="Helvetica" w:eastAsia="宋体" w:cs="Helvetica"/>
          <w:b/>
          <w:bCs w:val="0"/>
          <w:color w:val="auto"/>
          <w:spacing w:val="0"/>
          <w:sz w:val="30"/>
          <w:szCs w:val="21"/>
          <w:u w:val="none"/>
          <w:shd w:val="clear" w:color="auto" w:fill="auto"/>
          <w:vertAlign w:val="baseline"/>
          <w:lang w:val="en-US" w:eastAsia="zh-CN" w:bidi="en"/>
        </w:rPr>
        <w:t>4.1</w:t>
      </w:r>
      <w:r>
        <w:rPr>
          <w:rFonts w:hint="eastAsia" w:ascii="Helvetica" w:hAnsi="Helvetica" w:cs="Helvetica"/>
          <w:b/>
          <w:bCs w:val="0"/>
          <w:color w:val="auto"/>
          <w:spacing w:val="0"/>
          <w:sz w:val="30"/>
          <w:szCs w:val="21"/>
          <w:u w:val="none"/>
          <w:shd w:val="clear" w:color="auto" w:fill="auto"/>
          <w:vertAlign w:val="baseline"/>
          <w:lang w:val="en-US" w:eastAsia="zh-CN" w:bidi="en"/>
        </w:rPr>
        <w:t>2</w:t>
      </w:r>
      <w:r>
        <w:rPr>
          <w:rFonts w:hint="eastAsia" w:ascii="Helvetica" w:hAnsi="Helvetica" w:eastAsia="宋体" w:cs="Helvetica"/>
          <w:b/>
          <w:bCs w:val="0"/>
          <w:color w:val="auto"/>
          <w:spacing w:val="0"/>
          <w:sz w:val="30"/>
          <w:szCs w:val="21"/>
          <w:u w:val="none"/>
          <w:shd w:val="clear" w:color="auto" w:fill="auto"/>
          <w:vertAlign w:val="baseline"/>
          <w:lang w:val="en-US" w:eastAsia="zh-CN" w:bidi="en"/>
        </w:rPr>
        <w:t>数据更新</w:t>
      </w:r>
      <w:bookmarkEnd w:id="150"/>
    </w:p>
    <w:p>
      <w:pPr>
        <w:shd w:val="clear" w:color="auto" w:fill="FFFFFF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如若发现电子税务局存在信息不全，申报表不全等问题，请点击首页右上角“数据更新”，刷新相关数据。</w:t>
      </w:r>
    </w:p>
    <w:p>
      <w:pPr>
        <w:shd w:val="clear" w:color="auto" w:fill="FFFFFF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若仍无法解决，请联系当地办税服务厅。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5130" cy="542290"/>
            <wp:effectExtent l="0" t="0" r="1270" b="10160"/>
            <wp:docPr id="6" name="图片 6" descr="数据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数据更新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151" w:name="_Toc24052"/>
      <w:r>
        <w:rPr>
          <w:rFonts w:hint="eastAsia"/>
          <w:color w:val="auto"/>
          <w:lang w:val="en-US" w:eastAsia="zh-CN"/>
        </w:rPr>
        <w:t>4.13常用表样</w:t>
      </w:r>
      <w:bookmarkEnd w:id="151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1、搜索山西省电子税务局→点击“下载”</w:t>
      </w:r>
    </w:p>
    <w:p>
      <w:pPr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043170" cy="1891030"/>
            <wp:effectExtent l="0" t="0" r="5080" b="13970"/>
            <wp:docPr id="57" name="图片 57" descr="1611731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11731817(1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2、“表单下载”→按需点击“下载”</w:t>
      </w:r>
    </w:p>
    <w:p>
      <w:pPr>
        <w:ind w:left="0" w:leftChars="0" w:firstLine="0" w:firstLineChars="0"/>
        <w:jc w:val="center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304790" cy="2207895"/>
            <wp:effectExtent l="0" t="0" r="10160" b="1905"/>
            <wp:docPr id="59" name="图片 59" descr="16117372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11737210(1)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bidi w:val="0"/>
        <w:rPr>
          <w:rFonts w:hint="eastAsia"/>
          <w:color w:val="auto"/>
          <w:lang w:val="en-US" w:eastAsia="zh-CN"/>
        </w:rPr>
      </w:pPr>
      <w:bookmarkStart w:id="152" w:name="_Toc15685"/>
      <w:r>
        <w:rPr>
          <w:rFonts w:hint="eastAsia"/>
          <w:color w:val="auto"/>
          <w:lang w:val="en-US" w:eastAsia="zh-CN"/>
        </w:rPr>
        <w:t>4.14未办理过涉税事项的纳税人办理清税证明</w:t>
      </w:r>
      <w:bookmarkEnd w:id="152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注：此功能适用于三证合一的用户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1、进入山西省电子税务局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点击“登录”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点击“清税证明（开具）”</w:t>
      </w:r>
    </w:p>
    <w:p>
      <w:pPr>
        <w:ind w:left="0" w:leftChars="0" w:firstLine="0" w:firstLineChars="0"/>
        <w:jc w:val="center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244340" cy="2159635"/>
            <wp:effectExtent l="0" t="0" r="3810" b="12065"/>
            <wp:docPr id="68" name="图片 31" descr="微信截图_2020060117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" descr="微信截图_20200601172237"/>
                    <pic:cNvPicPr>
                      <a:picLocks noChangeAspect="1"/>
                    </pic:cNvPicPr>
                  </pic:nvPicPr>
                  <pic:blipFill>
                    <a:blip r:embed="rId96"/>
                    <a:srcRect l="12269" t="11095" r="16237" b="7194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2、填写相关信息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法人“实名认证”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点击“验证/开具”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完成</w:t>
      </w:r>
    </w:p>
    <w:p>
      <w:pPr>
        <w:ind w:left="0" w:leftChars="0" w:firstLine="0" w:firstLineChars="0"/>
        <w:jc w:val="center"/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eastAsia="宋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348480" cy="1800860"/>
            <wp:effectExtent l="0" t="0" r="13970" b="8890"/>
            <wp:docPr id="61" name="图片 32" descr="微信截图_2020060117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 descr="微信截图_20200601172427"/>
                    <pic:cNvPicPr>
                      <a:picLocks noChangeAspect="1"/>
                    </pic:cNvPicPr>
                  </pic:nvPicPr>
                  <pic:blipFill>
                    <a:blip r:embed="rId97"/>
                    <a:srcRect l="12610" r="14150" b="-1918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bookmarkStart w:id="153" w:name="_Toc22979"/>
      <w:r>
        <w:rPr>
          <w:rFonts w:hint="eastAsia"/>
          <w:color w:val="auto"/>
          <w:lang w:val="en-US" w:eastAsia="zh-CN"/>
        </w:rPr>
        <w:t>4.15办税服务厅预约办税</w:t>
      </w:r>
      <w:bookmarkEnd w:id="153"/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1、进入山西省电子税务局，点击“互动中心”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“预约办税”</w:t>
      </w:r>
    </w:p>
    <w:p>
      <w:pPr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359910" cy="1896745"/>
            <wp:effectExtent l="0" t="0" r="2540" b="8255"/>
            <wp:docPr id="92" name="图片 92" descr="微信截图_2021012709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微信截图_20210127092752"/>
                    <pic:cNvPicPr>
                      <a:picLocks noChangeAspect="1"/>
                    </pic:cNvPicPr>
                  </pic:nvPicPr>
                  <pic:blipFill>
                    <a:blip r:embed="rId98"/>
                    <a:srcRect r="20030" b="22772"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2、选择“我要预约”</w:t>
      </w:r>
    </w:p>
    <w:p>
      <w:pPr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523740" cy="2386330"/>
            <wp:effectExtent l="0" t="0" r="10160" b="0"/>
            <wp:docPr id="94" name="图片 94" descr="微信截图_2021012709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微信截图_20210127092814"/>
                    <pic:cNvPicPr>
                      <a:picLocks noChangeAspect="1"/>
                    </pic:cNvPicPr>
                  </pic:nvPicPr>
                  <pic:blipFill>
                    <a:blip r:embed="rId99"/>
                    <a:srcRect r="16257" b="-2965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根据需要选择所在地区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办税服务厅</w:t>
      </w:r>
      <w:r>
        <w:rPr>
          <w:rFonts w:hint="default"/>
          <w:color w:val="auto"/>
          <w:lang w:val="en-US" w:eastAsia="zh-CN"/>
        </w:rPr>
        <w:t>→</w:t>
      </w:r>
      <w:r>
        <w:rPr>
          <w:rFonts w:hint="eastAsia"/>
          <w:color w:val="auto"/>
          <w:lang w:val="en-US" w:eastAsia="zh-CN"/>
        </w:rPr>
        <w:t>点击“我要预约”</w:t>
      </w:r>
    </w:p>
    <w:p>
      <w:pPr>
        <w:numPr>
          <w:ilvl w:val="0"/>
          <w:numId w:val="0"/>
        </w:numPr>
        <w:bidi w:val="0"/>
        <w:ind w:left="0" w:leftChars="0" w:firstLine="0" w:firstLineChars="0"/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742180" cy="2404745"/>
            <wp:effectExtent l="0" t="0" r="1270" b="14605"/>
            <wp:docPr id="95" name="图片 95" descr="预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预约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bidi w:val="0"/>
        <w:rPr>
          <w:rFonts w:hint="eastAsia"/>
          <w:color w:val="auto"/>
          <w:lang w:val="en-US" w:eastAsia="zh-CN"/>
        </w:rPr>
      </w:pPr>
      <w:bookmarkStart w:id="154" w:name="_Toc8042"/>
      <w:r>
        <w:rPr>
          <w:rFonts w:hint="eastAsia"/>
          <w:color w:val="auto"/>
          <w:lang w:val="en-US" w:eastAsia="zh-CN"/>
        </w:rPr>
        <w:t>4.16税务Ukey的使用</w:t>
      </w:r>
      <w:bookmarkEnd w:id="154"/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color w:val="auto"/>
          <w:lang w:val="en-US" w:eastAsia="zh-CN"/>
        </w:rPr>
        <w:t>软件下载：登录国家税务总局山西省税务局首页--【资料下载】--【下载中心】--【软件下载】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476875" cy="1668145"/>
            <wp:effectExtent l="0" t="0" r="9525" b="825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shd w:val="clear" w:color="auto" w:fill="FFFFFF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--点击【增值税发票税控开票软件】、【增值税电子发票公共服务平台软件】进行下载压缩包（内含税务 ukey 软件安装包、版式文件阅读器 ofd、指引、操作手册）。</w:t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81955" cy="2794635"/>
            <wp:effectExtent l="0" t="0" r="4445" b="571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bidi w:val="0"/>
        <w:rPr>
          <w:rFonts w:hint="eastAsia"/>
          <w:color w:val="auto"/>
          <w:lang w:val="en-US" w:eastAsia="zh-CN"/>
        </w:rPr>
      </w:pPr>
    </w:p>
    <w:p>
      <w:pPr>
        <w:pStyle w:val="3"/>
        <w:shd w:val="clear" w:color="auto" w:fill="FFFFFF"/>
        <w:bidi w:val="0"/>
        <w:rPr>
          <w:rFonts w:hint="default"/>
          <w:color w:val="auto"/>
          <w:lang w:val="en-US" w:eastAsia="zh-CN"/>
        </w:rPr>
      </w:pPr>
      <w:bookmarkStart w:id="155" w:name="_Toc24002"/>
      <w:r>
        <w:rPr>
          <w:rFonts w:hint="eastAsia"/>
          <w:color w:val="auto"/>
          <w:lang w:val="en-US" w:eastAsia="zh-CN"/>
        </w:rPr>
        <w:t>4.17税控盘或金税盘的使用</w:t>
      </w:r>
      <w:bookmarkEnd w:id="155"/>
    </w:p>
    <w:p>
      <w:pPr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持营业执照、公章向第三方购买税控盘或金税盘，由第三方工作人员协助远程安装使用。</w:t>
      </w:r>
    </w:p>
    <w:p>
      <w:pPr>
        <w:numPr>
          <w:ilvl w:val="0"/>
          <w:numId w:val="0"/>
        </w:numPr>
        <w:bidi w:val="0"/>
        <w:ind w:leftChars="200"/>
        <w:jc w:val="center"/>
        <w:rPr>
          <w:rFonts w:hint="default"/>
          <w:color w:val="auto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">
    <w:altName w:val="Microsoft JhengHe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teHZ4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teH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4B1F12"/>
    <w:multiLevelType w:val="singleLevel"/>
    <w:tmpl w:val="B04B1F1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26E7388"/>
    <w:multiLevelType w:val="singleLevel"/>
    <w:tmpl w:val="C26E738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ABAAC92"/>
    <w:multiLevelType w:val="singleLevel"/>
    <w:tmpl w:val="0ABAAC92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0CCB3B09"/>
    <w:multiLevelType w:val="singleLevel"/>
    <w:tmpl w:val="0CCB3B0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18FD66D5"/>
    <w:multiLevelType w:val="singleLevel"/>
    <w:tmpl w:val="18FD66D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345A1180"/>
    <w:multiLevelType w:val="singleLevel"/>
    <w:tmpl w:val="345A1180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DE35E83"/>
    <w:multiLevelType w:val="singleLevel"/>
    <w:tmpl w:val="4DE35E83"/>
    <w:lvl w:ilvl="0" w:tentative="0">
      <w:start w:val="2"/>
      <w:numFmt w:val="decimal"/>
      <w:suff w:val="nothing"/>
      <w:lvlText w:val="%1、"/>
      <w:lvlJc w:val="left"/>
    </w:lvl>
  </w:abstractNum>
  <w:abstractNum w:abstractNumId="7">
    <w:nsid w:val="6F7C1F7B"/>
    <w:multiLevelType w:val="singleLevel"/>
    <w:tmpl w:val="6F7C1F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500"/>
  <w:hyphenationZone w:val="360"/>
  <w:displayHorizontalDrawingGridEvery w:val="1"/>
  <w:displayVerticalDrawingGridEvery w:val="1"/>
  <w:noPunctuationKerning w:val="1"/>
  <w:characterSpacingControl w:val="doNotCompress"/>
  <w:compat>
    <w:spaceForUL/>
    <w:balanceSingleByteDoubleByteWidth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D45A03"/>
    <w:rsid w:val="00335A2E"/>
    <w:rsid w:val="00462D7C"/>
    <w:rsid w:val="006D7E86"/>
    <w:rsid w:val="00A4306C"/>
    <w:rsid w:val="00B97390"/>
    <w:rsid w:val="00C15338"/>
    <w:rsid w:val="01287366"/>
    <w:rsid w:val="01674E68"/>
    <w:rsid w:val="016973F4"/>
    <w:rsid w:val="01713BFE"/>
    <w:rsid w:val="01AF3AA3"/>
    <w:rsid w:val="01C02450"/>
    <w:rsid w:val="01D64D5B"/>
    <w:rsid w:val="021A7384"/>
    <w:rsid w:val="02425D9D"/>
    <w:rsid w:val="0249197A"/>
    <w:rsid w:val="02787AAD"/>
    <w:rsid w:val="028A3844"/>
    <w:rsid w:val="02C451A6"/>
    <w:rsid w:val="02D13ECC"/>
    <w:rsid w:val="02E546C4"/>
    <w:rsid w:val="02F81EAE"/>
    <w:rsid w:val="030E1D78"/>
    <w:rsid w:val="031E12DF"/>
    <w:rsid w:val="0351016B"/>
    <w:rsid w:val="03787EFF"/>
    <w:rsid w:val="039B6777"/>
    <w:rsid w:val="03C92335"/>
    <w:rsid w:val="03D167D6"/>
    <w:rsid w:val="03E458CA"/>
    <w:rsid w:val="042157B6"/>
    <w:rsid w:val="04457B8F"/>
    <w:rsid w:val="046535A1"/>
    <w:rsid w:val="046636E0"/>
    <w:rsid w:val="04807E3F"/>
    <w:rsid w:val="04892D8D"/>
    <w:rsid w:val="048A1AC5"/>
    <w:rsid w:val="04943BCD"/>
    <w:rsid w:val="049C1344"/>
    <w:rsid w:val="05221F08"/>
    <w:rsid w:val="05560123"/>
    <w:rsid w:val="055C4CE6"/>
    <w:rsid w:val="055D3982"/>
    <w:rsid w:val="057C4AF4"/>
    <w:rsid w:val="05AE0DFB"/>
    <w:rsid w:val="05AF22AD"/>
    <w:rsid w:val="05E14902"/>
    <w:rsid w:val="05E31079"/>
    <w:rsid w:val="060233A5"/>
    <w:rsid w:val="06247A00"/>
    <w:rsid w:val="062B561B"/>
    <w:rsid w:val="0635537C"/>
    <w:rsid w:val="06505F69"/>
    <w:rsid w:val="06616791"/>
    <w:rsid w:val="067555FF"/>
    <w:rsid w:val="06AC1535"/>
    <w:rsid w:val="06DF5542"/>
    <w:rsid w:val="07106A6C"/>
    <w:rsid w:val="0722189C"/>
    <w:rsid w:val="0736698D"/>
    <w:rsid w:val="0756290D"/>
    <w:rsid w:val="076108D3"/>
    <w:rsid w:val="076D1E3F"/>
    <w:rsid w:val="076F42C1"/>
    <w:rsid w:val="079606FD"/>
    <w:rsid w:val="07AB0A3A"/>
    <w:rsid w:val="07F2620E"/>
    <w:rsid w:val="08546950"/>
    <w:rsid w:val="085C0BC9"/>
    <w:rsid w:val="087F32C5"/>
    <w:rsid w:val="088E584E"/>
    <w:rsid w:val="08A620BD"/>
    <w:rsid w:val="08B05783"/>
    <w:rsid w:val="08B174E4"/>
    <w:rsid w:val="08C2563D"/>
    <w:rsid w:val="08C25D4C"/>
    <w:rsid w:val="08EE1BC2"/>
    <w:rsid w:val="08F71BDA"/>
    <w:rsid w:val="08FB6B35"/>
    <w:rsid w:val="090061C7"/>
    <w:rsid w:val="09413CDD"/>
    <w:rsid w:val="094409C0"/>
    <w:rsid w:val="095B5530"/>
    <w:rsid w:val="09605F0E"/>
    <w:rsid w:val="098D251E"/>
    <w:rsid w:val="09EB69B0"/>
    <w:rsid w:val="0A06146B"/>
    <w:rsid w:val="0A077FF4"/>
    <w:rsid w:val="0A135D0C"/>
    <w:rsid w:val="0A2B2AA6"/>
    <w:rsid w:val="0A3163F3"/>
    <w:rsid w:val="0A586E41"/>
    <w:rsid w:val="0A7D219C"/>
    <w:rsid w:val="0A951045"/>
    <w:rsid w:val="0AAE2D32"/>
    <w:rsid w:val="0AEC0BE0"/>
    <w:rsid w:val="0AF26FED"/>
    <w:rsid w:val="0B1A4CBC"/>
    <w:rsid w:val="0B8B31C1"/>
    <w:rsid w:val="0BAB07BB"/>
    <w:rsid w:val="0BAB5595"/>
    <w:rsid w:val="0BC52295"/>
    <w:rsid w:val="0BE974D1"/>
    <w:rsid w:val="0C26316F"/>
    <w:rsid w:val="0C355204"/>
    <w:rsid w:val="0C3969B6"/>
    <w:rsid w:val="0C473BDA"/>
    <w:rsid w:val="0C6C306B"/>
    <w:rsid w:val="0CB80933"/>
    <w:rsid w:val="0CB8212E"/>
    <w:rsid w:val="0CE66D2A"/>
    <w:rsid w:val="0CF87403"/>
    <w:rsid w:val="0D0A366C"/>
    <w:rsid w:val="0D195ABD"/>
    <w:rsid w:val="0D650C05"/>
    <w:rsid w:val="0D995D79"/>
    <w:rsid w:val="0DA75CE6"/>
    <w:rsid w:val="0DC21601"/>
    <w:rsid w:val="0E1D1FAE"/>
    <w:rsid w:val="0E372D76"/>
    <w:rsid w:val="0E501846"/>
    <w:rsid w:val="0E5F701D"/>
    <w:rsid w:val="0E6F7B7C"/>
    <w:rsid w:val="0E894B34"/>
    <w:rsid w:val="0E9A1E48"/>
    <w:rsid w:val="0EA97DCF"/>
    <w:rsid w:val="0EB24334"/>
    <w:rsid w:val="0ECE346A"/>
    <w:rsid w:val="0EF02345"/>
    <w:rsid w:val="0F244F6A"/>
    <w:rsid w:val="0F2634E1"/>
    <w:rsid w:val="0F2B22E8"/>
    <w:rsid w:val="0F3C0414"/>
    <w:rsid w:val="0F4F6F1F"/>
    <w:rsid w:val="0F693BE3"/>
    <w:rsid w:val="0F9F47A3"/>
    <w:rsid w:val="0FEF38E3"/>
    <w:rsid w:val="0FF40CBB"/>
    <w:rsid w:val="1005314F"/>
    <w:rsid w:val="100E0B75"/>
    <w:rsid w:val="101108AF"/>
    <w:rsid w:val="10156B9E"/>
    <w:rsid w:val="101B67F8"/>
    <w:rsid w:val="1024117E"/>
    <w:rsid w:val="108842A9"/>
    <w:rsid w:val="109655B9"/>
    <w:rsid w:val="10C36D73"/>
    <w:rsid w:val="10DF426C"/>
    <w:rsid w:val="10EF72BD"/>
    <w:rsid w:val="11345A95"/>
    <w:rsid w:val="113F065F"/>
    <w:rsid w:val="11944E34"/>
    <w:rsid w:val="11E54B80"/>
    <w:rsid w:val="12087D1D"/>
    <w:rsid w:val="121B7027"/>
    <w:rsid w:val="12265DA1"/>
    <w:rsid w:val="122D62C6"/>
    <w:rsid w:val="12860F72"/>
    <w:rsid w:val="128F1FF5"/>
    <w:rsid w:val="1295706D"/>
    <w:rsid w:val="12A50F48"/>
    <w:rsid w:val="132421D5"/>
    <w:rsid w:val="13410C2E"/>
    <w:rsid w:val="13507EF4"/>
    <w:rsid w:val="13866AA3"/>
    <w:rsid w:val="139409AF"/>
    <w:rsid w:val="13A7280E"/>
    <w:rsid w:val="140B4492"/>
    <w:rsid w:val="140D32AC"/>
    <w:rsid w:val="14471CF5"/>
    <w:rsid w:val="144A129D"/>
    <w:rsid w:val="1462668B"/>
    <w:rsid w:val="149A4E96"/>
    <w:rsid w:val="14CF0CB9"/>
    <w:rsid w:val="14E40E1D"/>
    <w:rsid w:val="14EE73B4"/>
    <w:rsid w:val="14FE391A"/>
    <w:rsid w:val="151942A7"/>
    <w:rsid w:val="1529046B"/>
    <w:rsid w:val="152F0FBE"/>
    <w:rsid w:val="15304994"/>
    <w:rsid w:val="153A362B"/>
    <w:rsid w:val="159041F4"/>
    <w:rsid w:val="15A45381"/>
    <w:rsid w:val="15B56790"/>
    <w:rsid w:val="16042FB0"/>
    <w:rsid w:val="163809E5"/>
    <w:rsid w:val="164754BB"/>
    <w:rsid w:val="16561D7A"/>
    <w:rsid w:val="16724053"/>
    <w:rsid w:val="16C46384"/>
    <w:rsid w:val="16DF74FD"/>
    <w:rsid w:val="16FA116A"/>
    <w:rsid w:val="177331C2"/>
    <w:rsid w:val="17940D1C"/>
    <w:rsid w:val="17A1324E"/>
    <w:rsid w:val="17A35B61"/>
    <w:rsid w:val="17AA72AB"/>
    <w:rsid w:val="17D922A9"/>
    <w:rsid w:val="181D2B86"/>
    <w:rsid w:val="183D7DE4"/>
    <w:rsid w:val="189D4BD3"/>
    <w:rsid w:val="18A30DF6"/>
    <w:rsid w:val="18CE5F75"/>
    <w:rsid w:val="191744B6"/>
    <w:rsid w:val="19285E03"/>
    <w:rsid w:val="192D644C"/>
    <w:rsid w:val="19311D7D"/>
    <w:rsid w:val="19424048"/>
    <w:rsid w:val="194A12AA"/>
    <w:rsid w:val="19507204"/>
    <w:rsid w:val="198A6142"/>
    <w:rsid w:val="19A9480C"/>
    <w:rsid w:val="19B07AF8"/>
    <w:rsid w:val="19B3498C"/>
    <w:rsid w:val="19F444DF"/>
    <w:rsid w:val="1A2604CB"/>
    <w:rsid w:val="1A2F120C"/>
    <w:rsid w:val="1A315971"/>
    <w:rsid w:val="1A4C3C55"/>
    <w:rsid w:val="1A61601A"/>
    <w:rsid w:val="1A6D0E0F"/>
    <w:rsid w:val="1A9E64DB"/>
    <w:rsid w:val="1AB81008"/>
    <w:rsid w:val="1ABC33E2"/>
    <w:rsid w:val="1AD72A9E"/>
    <w:rsid w:val="1AE0545B"/>
    <w:rsid w:val="1AE77C13"/>
    <w:rsid w:val="1AFC18B4"/>
    <w:rsid w:val="1B32434C"/>
    <w:rsid w:val="1B6E2F3B"/>
    <w:rsid w:val="1BB63F96"/>
    <w:rsid w:val="1BBA0910"/>
    <w:rsid w:val="1BE23BCB"/>
    <w:rsid w:val="1BE52E6D"/>
    <w:rsid w:val="1BEB5D6F"/>
    <w:rsid w:val="1BF100AB"/>
    <w:rsid w:val="1C015567"/>
    <w:rsid w:val="1C0510DF"/>
    <w:rsid w:val="1C145B1F"/>
    <w:rsid w:val="1C396EF4"/>
    <w:rsid w:val="1C49272C"/>
    <w:rsid w:val="1C80699E"/>
    <w:rsid w:val="1CBC7D0F"/>
    <w:rsid w:val="1CD31683"/>
    <w:rsid w:val="1CDB7599"/>
    <w:rsid w:val="1CEF5ECF"/>
    <w:rsid w:val="1CF71B6A"/>
    <w:rsid w:val="1D202B1E"/>
    <w:rsid w:val="1D252821"/>
    <w:rsid w:val="1D5E7144"/>
    <w:rsid w:val="1D716C56"/>
    <w:rsid w:val="1DBA73F9"/>
    <w:rsid w:val="1DBD06D4"/>
    <w:rsid w:val="1E034564"/>
    <w:rsid w:val="1E151104"/>
    <w:rsid w:val="1E29197A"/>
    <w:rsid w:val="1E2B09BE"/>
    <w:rsid w:val="1E806E80"/>
    <w:rsid w:val="1EA4148B"/>
    <w:rsid w:val="1EBE5FC2"/>
    <w:rsid w:val="1ED244DB"/>
    <w:rsid w:val="1F222031"/>
    <w:rsid w:val="1F414C4A"/>
    <w:rsid w:val="1F8C6532"/>
    <w:rsid w:val="1FB26DDE"/>
    <w:rsid w:val="1FB73B3C"/>
    <w:rsid w:val="1FC32EEE"/>
    <w:rsid w:val="1FE064E3"/>
    <w:rsid w:val="1FE7421F"/>
    <w:rsid w:val="1FFA3758"/>
    <w:rsid w:val="20082C3B"/>
    <w:rsid w:val="20263415"/>
    <w:rsid w:val="206D0564"/>
    <w:rsid w:val="207A1936"/>
    <w:rsid w:val="207A7D2B"/>
    <w:rsid w:val="209B1F69"/>
    <w:rsid w:val="20A9443A"/>
    <w:rsid w:val="20CC308A"/>
    <w:rsid w:val="21172287"/>
    <w:rsid w:val="21212E81"/>
    <w:rsid w:val="21290820"/>
    <w:rsid w:val="217718B9"/>
    <w:rsid w:val="217E60B5"/>
    <w:rsid w:val="21895EEF"/>
    <w:rsid w:val="21910B2D"/>
    <w:rsid w:val="219B1C1C"/>
    <w:rsid w:val="21A240FD"/>
    <w:rsid w:val="21FC63A4"/>
    <w:rsid w:val="2238799B"/>
    <w:rsid w:val="2239280D"/>
    <w:rsid w:val="226E3785"/>
    <w:rsid w:val="227620C7"/>
    <w:rsid w:val="228E6A7C"/>
    <w:rsid w:val="22C0660C"/>
    <w:rsid w:val="22DC31B5"/>
    <w:rsid w:val="22EB355C"/>
    <w:rsid w:val="22EE5FD1"/>
    <w:rsid w:val="22F764FD"/>
    <w:rsid w:val="2343154A"/>
    <w:rsid w:val="23687414"/>
    <w:rsid w:val="237349C2"/>
    <w:rsid w:val="237D7A28"/>
    <w:rsid w:val="237E258B"/>
    <w:rsid w:val="239419B8"/>
    <w:rsid w:val="23A83217"/>
    <w:rsid w:val="23AA467C"/>
    <w:rsid w:val="23D12996"/>
    <w:rsid w:val="23E4143A"/>
    <w:rsid w:val="244F4E4A"/>
    <w:rsid w:val="24516A95"/>
    <w:rsid w:val="24796199"/>
    <w:rsid w:val="249E144A"/>
    <w:rsid w:val="249E6E0C"/>
    <w:rsid w:val="24BE3CC7"/>
    <w:rsid w:val="24C611E7"/>
    <w:rsid w:val="24EB0244"/>
    <w:rsid w:val="24F1335A"/>
    <w:rsid w:val="25682785"/>
    <w:rsid w:val="26210BEF"/>
    <w:rsid w:val="262A29EF"/>
    <w:rsid w:val="262A31DE"/>
    <w:rsid w:val="262B39BD"/>
    <w:rsid w:val="262F54AE"/>
    <w:rsid w:val="263B43AE"/>
    <w:rsid w:val="2643345F"/>
    <w:rsid w:val="267B0252"/>
    <w:rsid w:val="26D50E64"/>
    <w:rsid w:val="26D767D8"/>
    <w:rsid w:val="26EC0135"/>
    <w:rsid w:val="270217D5"/>
    <w:rsid w:val="276F5D62"/>
    <w:rsid w:val="27797876"/>
    <w:rsid w:val="277C3C87"/>
    <w:rsid w:val="277C7209"/>
    <w:rsid w:val="279E2F76"/>
    <w:rsid w:val="27A209DF"/>
    <w:rsid w:val="280B2D37"/>
    <w:rsid w:val="283F4E42"/>
    <w:rsid w:val="284677AE"/>
    <w:rsid w:val="2865451F"/>
    <w:rsid w:val="288B19F0"/>
    <w:rsid w:val="289407F2"/>
    <w:rsid w:val="289A2171"/>
    <w:rsid w:val="28A057E6"/>
    <w:rsid w:val="28F210BB"/>
    <w:rsid w:val="291B097E"/>
    <w:rsid w:val="292B3756"/>
    <w:rsid w:val="292E4BC7"/>
    <w:rsid w:val="295F0DB7"/>
    <w:rsid w:val="295F0E8F"/>
    <w:rsid w:val="29644003"/>
    <w:rsid w:val="29676195"/>
    <w:rsid w:val="299243B6"/>
    <w:rsid w:val="29961AD2"/>
    <w:rsid w:val="29A22775"/>
    <w:rsid w:val="29EB011B"/>
    <w:rsid w:val="29EF73A1"/>
    <w:rsid w:val="2A033643"/>
    <w:rsid w:val="2A120F1C"/>
    <w:rsid w:val="2A255BE7"/>
    <w:rsid w:val="2A39490C"/>
    <w:rsid w:val="2A495F4E"/>
    <w:rsid w:val="2A52729F"/>
    <w:rsid w:val="2ADA3D66"/>
    <w:rsid w:val="2AE67896"/>
    <w:rsid w:val="2AF221D0"/>
    <w:rsid w:val="2AF47FE2"/>
    <w:rsid w:val="2B0D02C1"/>
    <w:rsid w:val="2B3F1E81"/>
    <w:rsid w:val="2B5B79CB"/>
    <w:rsid w:val="2B60699B"/>
    <w:rsid w:val="2BD1019D"/>
    <w:rsid w:val="2BEF1BC4"/>
    <w:rsid w:val="2C024203"/>
    <w:rsid w:val="2C1774C3"/>
    <w:rsid w:val="2C1F4533"/>
    <w:rsid w:val="2C3F38AA"/>
    <w:rsid w:val="2C4404DC"/>
    <w:rsid w:val="2C547F71"/>
    <w:rsid w:val="2C6351AC"/>
    <w:rsid w:val="2CD312B6"/>
    <w:rsid w:val="2CD64F00"/>
    <w:rsid w:val="2CFD2DE2"/>
    <w:rsid w:val="2D09618B"/>
    <w:rsid w:val="2D2D0566"/>
    <w:rsid w:val="2D430B15"/>
    <w:rsid w:val="2D4B1B2B"/>
    <w:rsid w:val="2D4E74CE"/>
    <w:rsid w:val="2DA05840"/>
    <w:rsid w:val="2DBA5378"/>
    <w:rsid w:val="2DE56B3E"/>
    <w:rsid w:val="2E04691D"/>
    <w:rsid w:val="2E213481"/>
    <w:rsid w:val="2E7540C0"/>
    <w:rsid w:val="2E923903"/>
    <w:rsid w:val="2EC75430"/>
    <w:rsid w:val="2F007502"/>
    <w:rsid w:val="2F0C2160"/>
    <w:rsid w:val="2F1D27BA"/>
    <w:rsid w:val="2F3A38E8"/>
    <w:rsid w:val="2F4A18A1"/>
    <w:rsid w:val="2F5E4ABC"/>
    <w:rsid w:val="2F6D7C6E"/>
    <w:rsid w:val="2F726AA3"/>
    <w:rsid w:val="2FA80172"/>
    <w:rsid w:val="2FE52617"/>
    <w:rsid w:val="2FF533FA"/>
    <w:rsid w:val="2FF77A40"/>
    <w:rsid w:val="301160E9"/>
    <w:rsid w:val="3024496A"/>
    <w:rsid w:val="30371FC6"/>
    <w:rsid w:val="30627D39"/>
    <w:rsid w:val="308113D5"/>
    <w:rsid w:val="30BD3DCD"/>
    <w:rsid w:val="30C85B73"/>
    <w:rsid w:val="30CF6C93"/>
    <w:rsid w:val="30D55473"/>
    <w:rsid w:val="3118331D"/>
    <w:rsid w:val="3129351D"/>
    <w:rsid w:val="317B6080"/>
    <w:rsid w:val="317F272D"/>
    <w:rsid w:val="31B1770D"/>
    <w:rsid w:val="31CC3C36"/>
    <w:rsid w:val="31E04606"/>
    <w:rsid w:val="31E44476"/>
    <w:rsid w:val="32321D11"/>
    <w:rsid w:val="323E308E"/>
    <w:rsid w:val="328962AB"/>
    <w:rsid w:val="32896F9B"/>
    <w:rsid w:val="32C559FB"/>
    <w:rsid w:val="33A839BB"/>
    <w:rsid w:val="33DE5E4D"/>
    <w:rsid w:val="3405142F"/>
    <w:rsid w:val="34142FEF"/>
    <w:rsid w:val="343E3B90"/>
    <w:rsid w:val="346636B3"/>
    <w:rsid w:val="34815B41"/>
    <w:rsid w:val="348338E9"/>
    <w:rsid w:val="34A267AA"/>
    <w:rsid w:val="34A55239"/>
    <w:rsid w:val="34AA02AB"/>
    <w:rsid w:val="34B67DBB"/>
    <w:rsid w:val="34C259F2"/>
    <w:rsid w:val="34E94863"/>
    <w:rsid w:val="34FC0B18"/>
    <w:rsid w:val="354D69E6"/>
    <w:rsid w:val="35585CEC"/>
    <w:rsid w:val="35815403"/>
    <w:rsid w:val="35C24953"/>
    <w:rsid w:val="35D8028B"/>
    <w:rsid w:val="35EC591A"/>
    <w:rsid w:val="35F468A7"/>
    <w:rsid w:val="35FE7FC0"/>
    <w:rsid w:val="36016BF4"/>
    <w:rsid w:val="360826C6"/>
    <w:rsid w:val="361A0B2E"/>
    <w:rsid w:val="36890E5A"/>
    <w:rsid w:val="369F0C8B"/>
    <w:rsid w:val="36C76A8F"/>
    <w:rsid w:val="37093328"/>
    <w:rsid w:val="370E2BDD"/>
    <w:rsid w:val="372248E5"/>
    <w:rsid w:val="372C5FB1"/>
    <w:rsid w:val="374C652A"/>
    <w:rsid w:val="37567FB0"/>
    <w:rsid w:val="37923C18"/>
    <w:rsid w:val="380B423D"/>
    <w:rsid w:val="384A7A28"/>
    <w:rsid w:val="385F2054"/>
    <w:rsid w:val="386C31C3"/>
    <w:rsid w:val="387A5F08"/>
    <w:rsid w:val="38CE27B4"/>
    <w:rsid w:val="38D4737E"/>
    <w:rsid w:val="390744B4"/>
    <w:rsid w:val="391F2D97"/>
    <w:rsid w:val="3920546F"/>
    <w:rsid w:val="392521A8"/>
    <w:rsid w:val="394717EC"/>
    <w:rsid w:val="39A91E31"/>
    <w:rsid w:val="39BC725A"/>
    <w:rsid w:val="39BD1A43"/>
    <w:rsid w:val="39CF7D34"/>
    <w:rsid w:val="3A022DC3"/>
    <w:rsid w:val="3A067AD2"/>
    <w:rsid w:val="3A0D2292"/>
    <w:rsid w:val="3A314EC0"/>
    <w:rsid w:val="3A692BF9"/>
    <w:rsid w:val="3AF44A66"/>
    <w:rsid w:val="3AFB7244"/>
    <w:rsid w:val="3AFD7A8E"/>
    <w:rsid w:val="3B2F7A4A"/>
    <w:rsid w:val="3B35278D"/>
    <w:rsid w:val="3B3B31FD"/>
    <w:rsid w:val="3B6014C5"/>
    <w:rsid w:val="3B784608"/>
    <w:rsid w:val="3BDC7912"/>
    <w:rsid w:val="3BF269C5"/>
    <w:rsid w:val="3C0950D8"/>
    <w:rsid w:val="3C6A39DE"/>
    <w:rsid w:val="3C9171CB"/>
    <w:rsid w:val="3CA713CA"/>
    <w:rsid w:val="3CC9557A"/>
    <w:rsid w:val="3D0B24C5"/>
    <w:rsid w:val="3D11601A"/>
    <w:rsid w:val="3D155A28"/>
    <w:rsid w:val="3D27188C"/>
    <w:rsid w:val="3D51139C"/>
    <w:rsid w:val="3D8A4779"/>
    <w:rsid w:val="3DBF6465"/>
    <w:rsid w:val="3E044F2F"/>
    <w:rsid w:val="3E183EE9"/>
    <w:rsid w:val="3E261C40"/>
    <w:rsid w:val="3EAD1575"/>
    <w:rsid w:val="3EE8303C"/>
    <w:rsid w:val="3F137F50"/>
    <w:rsid w:val="3F1E756C"/>
    <w:rsid w:val="3F216C0B"/>
    <w:rsid w:val="3F4A39CA"/>
    <w:rsid w:val="3F5218C7"/>
    <w:rsid w:val="3F5F4734"/>
    <w:rsid w:val="3F8E4510"/>
    <w:rsid w:val="3FF103EB"/>
    <w:rsid w:val="3FFB7366"/>
    <w:rsid w:val="40A44912"/>
    <w:rsid w:val="40C67964"/>
    <w:rsid w:val="40D05B96"/>
    <w:rsid w:val="40E30C31"/>
    <w:rsid w:val="40F83298"/>
    <w:rsid w:val="41427755"/>
    <w:rsid w:val="41454739"/>
    <w:rsid w:val="419F6202"/>
    <w:rsid w:val="41D72A6B"/>
    <w:rsid w:val="42577C02"/>
    <w:rsid w:val="427315A6"/>
    <w:rsid w:val="42AC13CB"/>
    <w:rsid w:val="42D670C2"/>
    <w:rsid w:val="430C1341"/>
    <w:rsid w:val="431359B5"/>
    <w:rsid w:val="4325128A"/>
    <w:rsid w:val="4381783C"/>
    <w:rsid w:val="439031EA"/>
    <w:rsid w:val="43996D7E"/>
    <w:rsid w:val="439F7659"/>
    <w:rsid w:val="43D45A03"/>
    <w:rsid w:val="43DB1137"/>
    <w:rsid w:val="44290142"/>
    <w:rsid w:val="445942B3"/>
    <w:rsid w:val="44805568"/>
    <w:rsid w:val="44824D74"/>
    <w:rsid w:val="44875F18"/>
    <w:rsid w:val="44880276"/>
    <w:rsid w:val="448C5F5C"/>
    <w:rsid w:val="44AD0827"/>
    <w:rsid w:val="44F62B02"/>
    <w:rsid w:val="45104CEB"/>
    <w:rsid w:val="45546418"/>
    <w:rsid w:val="4565214B"/>
    <w:rsid w:val="457E2BEE"/>
    <w:rsid w:val="45A56402"/>
    <w:rsid w:val="45D10A82"/>
    <w:rsid w:val="45FA39E1"/>
    <w:rsid w:val="462B00DB"/>
    <w:rsid w:val="465647DA"/>
    <w:rsid w:val="466B60EC"/>
    <w:rsid w:val="46866960"/>
    <w:rsid w:val="46D10122"/>
    <w:rsid w:val="46E377D5"/>
    <w:rsid w:val="47466418"/>
    <w:rsid w:val="477F1F2E"/>
    <w:rsid w:val="478A65A1"/>
    <w:rsid w:val="47BE790C"/>
    <w:rsid w:val="47F13AB7"/>
    <w:rsid w:val="4803553B"/>
    <w:rsid w:val="48274E69"/>
    <w:rsid w:val="48283FB5"/>
    <w:rsid w:val="484430BF"/>
    <w:rsid w:val="485E6133"/>
    <w:rsid w:val="48791993"/>
    <w:rsid w:val="4893366B"/>
    <w:rsid w:val="48A92037"/>
    <w:rsid w:val="48BD7D74"/>
    <w:rsid w:val="48ED4ACF"/>
    <w:rsid w:val="48FA48F9"/>
    <w:rsid w:val="48FD1A88"/>
    <w:rsid w:val="490118F8"/>
    <w:rsid w:val="49043D5B"/>
    <w:rsid w:val="493C66EE"/>
    <w:rsid w:val="4942174F"/>
    <w:rsid w:val="49573D61"/>
    <w:rsid w:val="49612A68"/>
    <w:rsid w:val="497C7ACA"/>
    <w:rsid w:val="497D17BB"/>
    <w:rsid w:val="49816336"/>
    <w:rsid w:val="499434FC"/>
    <w:rsid w:val="49B77DFF"/>
    <w:rsid w:val="49DD154E"/>
    <w:rsid w:val="4A070B0C"/>
    <w:rsid w:val="4A222003"/>
    <w:rsid w:val="4A274523"/>
    <w:rsid w:val="4A3C38A2"/>
    <w:rsid w:val="4A4414E0"/>
    <w:rsid w:val="4A6D4EEE"/>
    <w:rsid w:val="4A727441"/>
    <w:rsid w:val="4A75212B"/>
    <w:rsid w:val="4A794B6A"/>
    <w:rsid w:val="4A986B39"/>
    <w:rsid w:val="4AA44A84"/>
    <w:rsid w:val="4AAF743A"/>
    <w:rsid w:val="4AC871F3"/>
    <w:rsid w:val="4AFF0797"/>
    <w:rsid w:val="4B1123C8"/>
    <w:rsid w:val="4B531003"/>
    <w:rsid w:val="4B570CD7"/>
    <w:rsid w:val="4B5E3279"/>
    <w:rsid w:val="4B6524A5"/>
    <w:rsid w:val="4B982596"/>
    <w:rsid w:val="4B9F3592"/>
    <w:rsid w:val="4BA64A70"/>
    <w:rsid w:val="4BB014E1"/>
    <w:rsid w:val="4BB07F1E"/>
    <w:rsid w:val="4BB7238C"/>
    <w:rsid w:val="4BB769F9"/>
    <w:rsid w:val="4BC941E8"/>
    <w:rsid w:val="4BDA276F"/>
    <w:rsid w:val="4BE52B3A"/>
    <w:rsid w:val="4BE74C7B"/>
    <w:rsid w:val="4BF57D66"/>
    <w:rsid w:val="4C181232"/>
    <w:rsid w:val="4C182E70"/>
    <w:rsid w:val="4C350636"/>
    <w:rsid w:val="4C5575EB"/>
    <w:rsid w:val="4C630CD8"/>
    <w:rsid w:val="4C857501"/>
    <w:rsid w:val="4CC255CC"/>
    <w:rsid w:val="4CE3772A"/>
    <w:rsid w:val="4CE56A76"/>
    <w:rsid w:val="4D124CAA"/>
    <w:rsid w:val="4D1F47F2"/>
    <w:rsid w:val="4D366AB7"/>
    <w:rsid w:val="4D574F0D"/>
    <w:rsid w:val="4D702BEA"/>
    <w:rsid w:val="4D77740D"/>
    <w:rsid w:val="4D8D3152"/>
    <w:rsid w:val="4D8E019C"/>
    <w:rsid w:val="4D92213C"/>
    <w:rsid w:val="4D92731C"/>
    <w:rsid w:val="4DA84E97"/>
    <w:rsid w:val="4DB7299A"/>
    <w:rsid w:val="4DC11F88"/>
    <w:rsid w:val="4DC6011D"/>
    <w:rsid w:val="4DD12908"/>
    <w:rsid w:val="4E102A62"/>
    <w:rsid w:val="4E134360"/>
    <w:rsid w:val="4E2C054F"/>
    <w:rsid w:val="4E5512D0"/>
    <w:rsid w:val="4E631C86"/>
    <w:rsid w:val="4E6B6653"/>
    <w:rsid w:val="4E71521B"/>
    <w:rsid w:val="4EC8390E"/>
    <w:rsid w:val="4EF17914"/>
    <w:rsid w:val="4EFA783C"/>
    <w:rsid w:val="4F0A694A"/>
    <w:rsid w:val="4F232121"/>
    <w:rsid w:val="4F547295"/>
    <w:rsid w:val="4F822C24"/>
    <w:rsid w:val="4F87437D"/>
    <w:rsid w:val="4FB8170F"/>
    <w:rsid w:val="502E5049"/>
    <w:rsid w:val="50331E32"/>
    <w:rsid w:val="50353BDB"/>
    <w:rsid w:val="503E34B4"/>
    <w:rsid w:val="5055722C"/>
    <w:rsid w:val="508A22F3"/>
    <w:rsid w:val="509A0BC7"/>
    <w:rsid w:val="50A829F2"/>
    <w:rsid w:val="50F57DF0"/>
    <w:rsid w:val="51112533"/>
    <w:rsid w:val="51291510"/>
    <w:rsid w:val="512B0425"/>
    <w:rsid w:val="51447AAE"/>
    <w:rsid w:val="516136FF"/>
    <w:rsid w:val="51D51918"/>
    <w:rsid w:val="51EE22E7"/>
    <w:rsid w:val="51FF4B12"/>
    <w:rsid w:val="524907C5"/>
    <w:rsid w:val="52700ABB"/>
    <w:rsid w:val="527D2199"/>
    <w:rsid w:val="529005A3"/>
    <w:rsid w:val="533E04F1"/>
    <w:rsid w:val="53545087"/>
    <w:rsid w:val="535A5065"/>
    <w:rsid w:val="53716712"/>
    <w:rsid w:val="537F08C2"/>
    <w:rsid w:val="53805182"/>
    <w:rsid w:val="53CB5A79"/>
    <w:rsid w:val="53D172F6"/>
    <w:rsid w:val="53DF4BF1"/>
    <w:rsid w:val="53E45D27"/>
    <w:rsid w:val="53EC0E26"/>
    <w:rsid w:val="53F93D79"/>
    <w:rsid w:val="53FB3020"/>
    <w:rsid w:val="540600FD"/>
    <w:rsid w:val="540839EB"/>
    <w:rsid w:val="54381FE5"/>
    <w:rsid w:val="545446B5"/>
    <w:rsid w:val="545A4C13"/>
    <w:rsid w:val="546371DF"/>
    <w:rsid w:val="5477561E"/>
    <w:rsid w:val="547B4B9B"/>
    <w:rsid w:val="54820D66"/>
    <w:rsid w:val="548B546C"/>
    <w:rsid w:val="548E5303"/>
    <w:rsid w:val="549A2684"/>
    <w:rsid w:val="54EE3A37"/>
    <w:rsid w:val="54FF3BE2"/>
    <w:rsid w:val="55081554"/>
    <w:rsid w:val="552B4957"/>
    <w:rsid w:val="5530704F"/>
    <w:rsid w:val="55323798"/>
    <w:rsid w:val="553862B3"/>
    <w:rsid w:val="55741237"/>
    <w:rsid w:val="559D61F1"/>
    <w:rsid w:val="55B43032"/>
    <w:rsid w:val="55D1414F"/>
    <w:rsid w:val="55DD5AAE"/>
    <w:rsid w:val="561C3EDF"/>
    <w:rsid w:val="5625571D"/>
    <w:rsid w:val="566E21DA"/>
    <w:rsid w:val="56704498"/>
    <w:rsid w:val="56737EE1"/>
    <w:rsid w:val="569E6C06"/>
    <w:rsid w:val="56B1191C"/>
    <w:rsid w:val="56B61A83"/>
    <w:rsid w:val="56CC7786"/>
    <w:rsid w:val="56CF5203"/>
    <w:rsid w:val="56CF6B23"/>
    <w:rsid w:val="5733299F"/>
    <w:rsid w:val="576C79A2"/>
    <w:rsid w:val="57753C63"/>
    <w:rsid w:val="578D5646"/>
    <w:rsid w:val="57C22303"/>
    <w:rsid w:val="57C54DAE"/>
    <w:rsid w:val="57E007C8"/>
    <w:rsid w:val="57FC4CE7"/>
    <w:rsid w:val="5810494D"/>
    <w:rsid w:val="584E1D23"/>
    <w:rsid w:val="58714AF7"/>
    <w:rsid w:val="587D6819"/>
    <w:rsid w:val="58DD1220"/>
    <w:rsid w:val="59101AA2"/>
    <w:rsid w:val="59424CFE"/>
    <w:rsid w:val="59432755"/>
    <w:rsid w:val="5944094D"/>
    <w:rsid w:val="59950359"/>
    <w:rsid w:val="59D85440"/>
    <w:rsid w:val="59DB7C9A"/>
    <w:rsid w:val="5A065C5D"/>
    <w:rsid w:val="5A526B0D"/>
    <w:rsid w:val="5A574986"/>
    <w:rsid w:val="5A5C3FD6"/>
    <w:rsid w:val="5A6E07AD"/>
    <w:rsid w:val="5A7C766A"/>
    <w:rsid w:val="5A810EAA"/>
    <w:rsid w:val="5A8C6699"/>
    <w:rsid w:val="5AC46657"/>
    <w:rsid w:val="5ADC4C52"/>
    <w:rsid w:val="5B17382D"/>
    <w:rsid w:val="5B1F5278"/>
    <w:rsid w:val="5B2C15F7"/>
    <w:rsid w:val="5B36535A"/>
    <w:rsid w:val="5B570CD5"/>
    <w:rsid w:val="5B7D24FF"/>
    <w:rsid w:val="5B8047ED"/>
    <w:rsid w:val="5BB657A1"/>
    <w:rsid w:val="5BD73983"/>
    <w:rsid w:val="5BEA55E5"/>
    <w:rsid w:val="5C0457C5"/>
    <w:rsid w:val="5C1071EB"/>
    <w:rsid w:val="5C2146BB"/>
    <w:rsid w:val="5C591A1A"/>
    <w:rsid w:val="5C607E45"/>
    <w:rsid w:val="5C640BCA"/>
    <w:rsid w:val="5C7209F9"/>
    <w:rsid w:val="5C8D2690"/>
    <w:rsid w:val="5C936D1F"/>
    <w:rsid w:val="5CA44E5E"/>
    <w:rsid w:val="5CBE738E"/>
    <w:rsid w:val="5CC35BDC"/>
    <w:rsid w:val="5CC761C1"/>
    <w:rsid w:val="5CCB0E1D"/>
    <w:rsid w:val="5CD60F99"/>
    <w:rsid w:val="5CD71EEE"/>
    <w:rsid w:val="5CF86121"/>
    <w:rsid w:val="5CF91ECF"/>
    <w:rsid w:val="5D042750"/>
    <w:rsid w:val="5D0B4670"/>
    <w:rsid w:val="5D271D2C"/>
    <w:rsid w:val="5D4E5A78"/>
    <w:rsid w:val="5D6F753E"/>
    <w:rsid w:val="5D7104E9"/>
    <w:rsid w:val="5DA96DFC"/>
    <w:rsid w:val="5DB32C4E"/>
    <w:rsid w:val="5DBE15AA"/>
    <w:rsid w:val="5E437040"/>
    <w:rsid w:val="5E535107"/>
    <w:rsid w:val="5E5759D0"/>
    <w:rsid w:val="5E8475B4"/>
    <w:rsid w:val="5E917A0E"/>
    <w:rsid w:val="5EB2466E"/>
    <w:rsid w:val="5EC17E3B"/>
    <w:rsid w:val="5EC96F17"/>
    <w:rsid w:val="5EDD601D"/>
    <w:rsid w:val="5EF67CB1"/>
    <w:rsid w:val="5F50028E"/>
    <w:rsid w:val="5F530499"/>
    <w:rsid w:val="5F6E3E61"/>
    <w:rsid w:val="5F903D3F"/>
    <w:rsid w:val="5F9E2771"/>
    <w:rsid w:val="5FA773AA"/>
    <w:rsid w:val="5FBA68CA"/>
    <w:rsid w:val="5FC11EB8"/>
    <w:rsid w:val="5FC93250"/>
    <w:rsid w:val="5FCA5677"/>
    <w:rsid w:val="5FF40F8F"/>
    <w:rsid w:val="601E1A82"/>
    <w:rsid w:val="603E7F43"/>
    <w:rsid w:val="60687F46"/>
    <w:rsid w:val="60951821"/>
    <w:rsid w:val="609A57E9"/>
    <w:rsid w:val="609F1F23"/>
    <w:rsid w:val="60CE108B"/>
    <w:rsid w:val="60F963C8"/>
    <w:rsid w:val="610311C5"/>
    <w:rsid w:val="61243529"/>
    <w:rsid w:val="61262E69"/>
    <w:rsid w:val="61580D6D"/>
    <w:rsid w:val="617B6497"/>
    <w:rsid w:val="618059EF"/>
    <w:rsid w:val="61954C8B"/>
    <w:rsid w:val="61B72B2D"/>
    <w:rsid w:val="621A7C9D"/>
    <w:rsid w:val="62345E98"/>
    <w:rsid w:val="627E30FF"/>
    <w:rsid w:val="62A46792"/>
    <w:rsid w:val="632E7686"/>
    <w:rsid w:val="63D06912"/>
    <w:rsid w:val="63E26015"/>
    <w:rsid w:val="63FD6E99"/>
    <w:rsid w:val="64295130"/>
    <w:rsid w:val="64425F71"/>
    <w:rsid w:val="64511029"/>
    <w:rsid w:val="64540B0A"/>
    <w:rsid w:val="647E13BD"/>
    <w:rsid w:val="64BD64AE"/>
    <w:rsid w:val="64D649E4"/>
    <w:rsid w:val="64E60E9A"/>
    <w:rsid w:val="65180669"/>
    <w:rsid w:val="65201DC3"/>
    <w:rsid w:val="652C673E"/>
    <w:rsid w:val="65723AB3"/>
    <w:rsid w:val="65DD13EB"/>
    <w:rsid w:val="65F26FAB"/>
    <w:rsid w:val="660B51F6"/>
    <w:rsid w:val="661903AC"/>
    <w:rsid w:val="662B7459"/>
    <w:rsid w:val="66427153"/>
    <w:rsid w:val="66814981"/>
    <w:rsid w:val="66920C58"/>
    <w:rsid w:val="669C70DB"/>
    <w:rsid w:val="66A25251"/>
    <w:rsid w:val="66B17B96"/>
    <w:rsid w:val="66ED77D6"/>
    <w:rsid w:val="66F87CA7"/>
    <w:rsid w:val="67031629"/>
    <w:rsid w:val="674207ED"/>
    <w:rsid w:val="674C15DE"/>
    <w:rsid w:val="675B448D"/>
    <w:rsid w:val="676811FF"/>
    <w:rsid w:val="679643A9"/>
    <w:rsid w:val="67CB520B"/>
    <w:rsid w:val="67CC055D"/>
    <w:rsid w:val="67D92430"/>
    <w:rsid w:val="67DF178F"/>
    <w:rsid w:val="67E93BFF"/>
    <w:rsid w:val="67F07C57"/>
    <w:rsid w:val="67FD0EC2"/>
    <w:rsid w:val="680904C2"/>
    <w:rsid w:val="681D041F"/>
    <w:rsid w:val="684C5D4C"/>
    <w:rsid w:val="685D5A0F"/>
    <w:rsid w:val="689228DC"/>
    <w:rsid w:val="68BE02B1"/>
    <w:rsid w:val="68BE318E"/>
    <w:rsid w:val="68C5376E"/>
    <w:rsid w:val="68D65001"/>
    <w:rsid w:val="68FE2435"/>
    <w:rsid w:val="69007206"/>
    <w:rsid w:val="69207098"/>
    <w:rsid w:val="694824FF"/>
    <w:rsid w:val="695F41A0"/>
    <w:rsid w:val="696C3CFC"/>
    <w:rsid w:val="698F4E49"/>
    <w:rsid w:val="69A36CD9"/>
    <w:rsid w:val="69C84437"/>
    <w:rsid w:val="6A7946EA"/>
    <w:rsid w:val="6AAB6265"/>
    <w:rsid w:val="6ADC273F"/>
    <w:rsid w:val="6ADE6B83"/>
    <w:rsid w:val="6AE13456"/>
    <w:rsid w:val="6AE310A0"/>
    <w:rsid w:val="6B591E4E"/>
    <w:rsid w:val="6BA316BF"/>
    <w:rsid w:val="6BB017D2"/>
    <w:rsid w:val="6BCC30F9"/>
    <w:rsid w:val="6BD10460"/>
    <w:rsid w:val="6BDB2253"/>
    <w:rsid w:val="6C0E2E84"/>
    <w:rsid w:val="6C0F0E23"/>
    <w:rsid w:val="6C32127A"/>
    <w:rsid w:val="6C3A7C5F"/>
    <w:rsid w:val="6C5860D8"/>
    <w:rsid w:val="6C6A0A62"/>
    <w:rsid w:val="6C783AF7"/>
    <w:rsid w:val="6C802DAE"/>
    <w:rsid w:val="6C911A52"/>
    <w:rsid w:val="6C9F4439"/>
    <w:rsid w:val="6CA65F44"/>
    <w:rsid w:val="6CCE6261"/>
    <w:rsid w:val="6D1C5D79"/>
    <w:rsid w:val="6D5E53C9"/>
    <w:rsid w:val="6D6B6910"/>
    <w:rsid w:val="6D6C1065"/>
    <w:rsid w:val="6D721FD0"/>
    <w:rsid w:val="6D7502A3"/>
    <w:rsid w:val="6DA37924"/>
    <w:rsid w:val="6DAB2E7A"/>
    <w:rsid w:val="6DAF3E1F"/>
    <w:rsid w:val="6DB217F2"/>
    <w:rsid w:val="6DBF595A"/>
    <w:rsid w:val="6DC647C3"/>
    <w:rsid w:val="6DD605F6"/>
    <w:rsid w:val="6DE13699"/>
    <w:rsid w:val="6E187EB8"/>
    <w:rsid w:val="6E501C20"/>
    <w:rsid w:val="6E514B19"/>
    <w:rsid w:val="6E620B06"/>
    <w:rsid w:val="6E6D3742"/>
    <w:rsid w:val="6E9F0B76"/>
    <w:rsid w:val="6EA85442"/>
    <w:rsid w:val="6EA9624A"/>
    <w:rsid w:val="6EC07637"/>
    <w:rsid w:val="6ECC58C1"/>
    <w:rsid w:val="6ECF7185"/>
    <w:rsid w:val="6ED53740"/>
    <w:rsid w:val="6F103A55"/>
    <w:rsid w:val="6F292B4F"/>
    <w:rsid w:val="6F5F44FA"/>
    <w:rsid w:val="6F5F6247"/>
    <w:rsid w:val="6F9B6A1E"/>
    <w:rsid w:val="6FA44783"/>
    <w:rsid w:val="6FAB2BA9"/>
    <w:rsid w:val="7014302B"/>
    <w:rsid w:val="701E6644"/>
    <w:rsid w:val="702E19F5"/>
    <w:rsid w:val="70480820"/>
    <w:rsid w:val="70914611"/>
    <w:rsid w:val="70B2121D"/>
    <w:rsid w:val="70DF4320"/>
    <w:rsid w:val="70E02729"/>
    <w:rsid w:val="70E57DA1"/>
    <w:rsid w:val="70FB5CAA"/>
    <w:rsid w:val="70FD756B"/>
    <w:rsid w:val="71036C1E"/>
    <w:rsid w:val="71106AF1"/>
    <w:rsid w:val="71A04361"/>
    <w:rsid w:val="72425133"/>
    <w:rsid w:val="724F2C9F"/>
    <w:rsid w:val="7267734F"/>
    <w:rsid w:val="726D252D"/>
    <w:rsid w:val="72764E49"/>
    <w:rsid w:val="727E2C16"/>
    <w:rsid w:val="72B66094"/>
    <w:rsid w:val="72C450D7"/>
    <w:rsid w:val="72DB7463"/>
    <w:rsid w:val="72E10681"/>
    <w:rsid w:val="72FA2474"/>
    <w:rsid w:val="730A7722"/>
    <w:rsid w:val="73284B10"/>
    <w:rsid w:val="739E7743"/>
    <w:rsid w:val="73B57754"/>
    <w:rsid w:val="73B90ACD"/>
    <w:rsid w:val="740100CD"/>
    <w:rsid w:val="7401662D"/>
    <w:rsid w:val="74134939"/>
    <w:rsid w:val="741777BB"/>
    <w:rsid w:val="741E7C85"/>
    <w:rsid w:val="745564A3"/>
    <w:rsid w:val="745E2FFC"/>
    <w:rsid w:val="74B16CBA"/>
    <w:rsid w:val="74F73E33"/>
    <w:rsid w:val="75032130"/>
    <w:rsid w:val="75123C3D"/>
    <w:rsid w:val="7516666D"/>
    <w:rsid w:val="75396682"/>
    <w:rsid w:val="75400F80"/>
    <w:rsid w:val="754D741A"/>
    <w:rsid w:val="75A06ECF"/>
    <w:rsid w:val="75A9190F"/>
    <w:rsid w:val="75BC0482"/>
    <w:rsid w:val="75F93E0F"/>
    <w:rsid w:val="760F127C"/>
    <w:rsid w:val="76144624"/>
    <w:rsid w:val="761F46A1"/>
    <w:rsid w:val="762B0E14"/>
    <w:rsid w:val="76371079"/>
    <w:rsid w:val="76651803"/>
    <w:rsid w:val="76771098"/>
    <w:rsid w:val="76857C04"/>
    <w:rsid w:val="769A1A06"/>
    <w:rsid w:val="76A05124"/>
    <w:rsid w:val="76BC06CE"/>
    <w:rsid w:val="76DA287C"/>
    <w:rsid w:val="76F5565E"/>
    <w:rsid w:val="7714668F"/>
    <w:rsid w:val="77231588"/>
    <w:rsid w:val="773B0200"/>
    <w:rsid w:val="77412F32"/>
    <w:rsid w:val="77440404"/>
    <w:rsid w:val="77551A46"/>
    <w:rsid w:val="777856DF"/>
    <w:rsid w:val="7788727B"/>
    <w:rsid w:val="77EF3084"/>
    <w:rsid w:val="77FC55C8"/>
    <w:rsid w:val="780379F0"/>
    <w:rsid w:val="780D2842"/>
    <w:rsid w:val="78175832"/>
    <w:rsid w:val="78340F66"/>
    <w:rsid w:val="78420218"/>
    <w:rsid w:val="78437493"/>
    <w:rsid w:val="78542584"/>
    <w:rsid w:val="786862D1"/>
    <w:rsid w:val="78696A00"/>
    <w:rsid w:val="788443E6"/>
    <w:rsid w:val="78A34D22"/>
    <w:rsid w:val="78B66C1D"/>
    <w:rsid w:val="79416398"/>
    <w:rsid w:val="794B55AF"/>
    <w:rsid w:val="796E6E2E"/>
    <w:rsid w:val="796F08E3"/>
    <w:rsid w:val="79860882"/>
    <w:rsid w:val="79921BA3"/>
    <w:rsid w:val="7993117C"/>
    <w:rsid w:val="79AC4839"/>
    <w:rsid w:val="79BD5820"/>
    <w:rsid w:val="79C22272"/>
    <w:rsid w:val="79D44D42"/>
    <w:rsid w:val="79D76BCC"/>
    <w:rsid w:val="79E458D9"/>
    <w:rsid w:val="79F13ACF"/>
    <w:rsid w:val="7A087754"/>
    <w:rsid w:val="7A1D6A23"/>
    <w:rsid w:val="7A227928"/>
    <w:rsid w:val="7A5D7BBF"/>
    <w:rsid w:val="7A6A4ED0"/>
    <w:rsid w:val="7A9E2863"/>
    <w:rsid w:val="7AA04898"/>
    <w:rsid w:val="7AD23B7F"/>
    <w:rsid w:val="7AD31C4C"/>
    <w:rsid w:val="7AD556A2"/>
    <w:rsid w:val="7AD9362B"/>
    <w:rsid w:val="7AE1298E"/>
    <w:rsid w:val="7AE35A71"/>
    <w:rsid w:val="7AF4776B"/>
    <w:rsid w:val="7B036830"/>
    <w:rsid w:val="7B0B466A"/>
    <w:rsid w:val="7B165723"/>
    <w:rsid w:val="7B257CF6"/>
    <w:rsid w:val="7B2F3F2C"/>
    <w:rsid w:val="7B5441DE"/>
    <w:rsid w:val="7B6212A2"/>
    <w:rsid w:val="7B843314"/>
    <w:rsid w:val="7BB03C6D"/>
    <w:rsid w:val="7BBE404D"/>
    <w:rsid w:val="7BCA1040"/>
    <w:rsid w:val="7BD47B94"/>
    <w:rsid w:val="7BF31D62"/>
    <w:rsid w:val="7C03318F"/>
    <w:rsid w:val="7C3F0BAE"/>
    <w:rsid w:val="7C7574B8"/>
    <w:rsid w:val="7C84553A"/>
    <w:rsid w:val="7C9B219D"/>
    <w:rsid w:val="7CCB2795"/>
    <w:rsid w:val="7CCF258C"/>
    <w:rsid w:val="7CD851E3"/>
    <w:rsid w:val="7CD966D6"/>
    <w:rsid w:val="7D02322F"/>
    <w:rsid w:val="7D390B33"/>
    <w:rsid w:val="7D78439C"/>
    <w:rsid w:val="7D8C5C94"/>
    <w:rsid w:val="7DA77AB2"/>
    <w:rsid w:val="7DC00955"/>
    <w:rsid w:val="7DC413A4"/>
    <w:rsid w:val="7DC52D43"/>
    <w:rsid w:val="7DE6333A"/>
    <w:rsid w:val="7E2262E1"/>
    <w:rsid w:val="7E3A02F4"/>
    <w:rsid w:val="7E6C5AC2"/>
    <w:rsid w:val="7E767A80"/>
    <w:rsid w:val="7E967B90"/>
    <w:rsid w:val="7E9770A5"/>
    <w:rsid w:val="7EAA0AAD"/>
    <w:rsid w:val="7EAD74CF"/>
    <w:rsid w:val="7EB53866"/>
    <w:rsid w:val="7ED5605C"/>
    <w:rsid w:val="7EFE50F4"/>
    <w:rsid w:val="7EFE5DFE"/>
    <w:rsid w:val="7F2A51D3"/>
    <w:rsid w:val="7F791311"/>
    <w:rsid w:val="7F8417B7"/>
    <w:rsid w:val="7F977D37"/>
    <w:rsid w:val="7FAF1734"/>
    <w:rsid w:val="7FC44AFF"/>
    <w:rsid w:val="7FD33D08"/>
    <w:rsid w:val="7FE229E7"/>
    <w:rsid w:val="7FE633F2"/>
    <w:rsid w:val="7FF50F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hd w:val="clear" w:color="auto" w:fill="FFFFFF"/>
      <w:spacing w:after="0" w:line="432" w:lineRule="atLeast"/>
      <w:ind w:firstLine="560" w:firstLineChars="200"/>
      <w:jc w:val="left"/>
    </w:pPr>
    <w:rPr>
      <w:rFonts w:ascii="Helvetica" w:hAnsi="Helvetica" w:eastAsia="宋体" w:cs="Helvetica"/>
      <w:color w:val="525252"/>
      <w:spacing w:val="0"/>
      <w:sz w:val="28"/>
      <w:szCs w:val="21"/>
      <w:u w:val="none"/>
      <w:shd w:val="clear" w:color="auto" w:fill="auto"/>
      <w:vertAlign w:val="baseline"/>
      <w:lang w:val="en" w:eastAsia="en" w:bidi="en"/>
    </w:rPr>
  </w:style>
  <w:style w:type="paragraph" w:styleId="2">
    <w:name w:val="heading 1"/>
    <w:basedOn w:val="1"/>
    <w:next w:val="1"/>
    <w:link w:val="35"/>
    <w:qFormat/>
    <w:uiPriority w:val="0"/>
    <w:pPr>
      <w:pBdr>
        <w:top w:val="none" w:color="auto" w:sz="0" w:space="8"/>
        <w:bottom w:val="single" w:color="F1F1F1" w:sz="4" w:space="8"/>
      </w:pBdr>
      <w:spacing w:after="144" w:line="583" w:lineRule="atLeast"/>
      <w:ind w:firstLine="0" w:firstLineChars="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line="416" w:lineRule="auto"/>
      <w:ind w:firstLine="0" w:firstLineChars="0"/>
      <w:outlineLvl w:val="1"/>
    </w:pPr>
    <w:rPr>
      <w:rFonts w:ascii="Cambria" w:hAnsi="Cambria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280" w:firstLineChars="10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120" w:beforeAutospacing="0" w:after="120" w:afterLines="0" w:afterAutospacing="0" w:line="372" w:lineRule="auto"/>
      <w:outlineLvl w:val="3"/>
    </w:pPr>
    <w:rPr>
      <w:rFonts w:ascii="Arial" w:hAnsi="Arial" w:eastAsia="宋体"/>
      <w:b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none"/>
    </w:rPr>
  </w:style>
  <w:style w:type="character" w:styleId="18">
    <w:name w:val="HTML Definition"/>
    <w:basedOn w:val="15"/>
    <w:qFormat/>
    <w:uiPriority w:val="0"/>
    <w:rPr>
      <w:i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HTML Code"/>
    <w:basedOn w:val="15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1">
    <w:name w:val="HTML Keyboard"/>
    <w:basedOn w:val="15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2">
    <w:name w:val="HTML Sample"/>
    <w:basedOn w:val="15"/>
    <w:qFormat/>
    <w:uiPriority w:val="0"/>
    <w:rPr>
      <w:rFonts w:ascii="monospace" w:hAnsi="monospace" w:eastAsia="monospace" w:cs="monospace"/>
      <w:sz w:val="21"/>
      <w:szCs w:val="21"/>
    </w:rPr>
  </w:style>
  <w:style w:type="paragraph" w:customStyle="1" w:styleId="23">
    <w:name w:val="Para 1"/>
    <w:basedOn w:val="1"/>
    <w:qFormat/>
    <w:uiPriority w:val="0"/>
    <w:pPr>
      <w:spacing w:line="368" w:lineRule="atLeast"/>
    </w:pPr>
    <w:rPr>
      <w:rFonts w:ascii="Microsoft" w:hAnsi="Microsoft" w:eastAsia="Microsoft" w:cs="Microsoft"/>
      <w:color w:val="0000FF"/>
      <w:sz w:val="23"/>
      <w:szCs w:val="23"/>
      <w:u w:val="single"/>
    </w:rPr>
  </w:style>
  <w:style w:type="paragraph" w:customStyle="1" w:styleId="24">
    <w:name w:val="Para 4"/>
    <w:basedOn w:val="1"/>
    <w:qFormat/>
    <w:uiPriority w:val="0"/>
    <w:pPr>
      <w:jc w:val="center"/>
    </w:pPr>
    <w:rPr>
      <w:rFonts w:ascii="Helvetica" w:hAnsi="Helvetica" w:eastAsia="Helvetica" w:cs="Helvetica"/>
      <w:color w:val="525252"/>
      <w:spacing w:val="0"/>
      <w:sz w:val="21"/>
      <w:szCs w:val="21"/>
      <w:u w:val="none"/>
      <w:shd w:val="clear" w:color="auto" w:fill="auto"/>
      <w:vertAlign w:val="baseline"/>
    </w:rPr>
  </w:style>
  <w:style w:type="paragraph" w:customStyle="1" w:styleId="25">
    <w:name w:val="Para 5"/>
    <w:basedOn w:val="1"/>
    <w:qFormat/>
    <w:uiPriority w:val="0"/>
    <w:pPr>
      <w:spacing w:beforeLines="67" w:afterLines="67" w:line="552" w:lineRule="atLeast"/>
      <w:jc w:val="center"/>
    </w:pPr>
    <w:rPr>
      <w:rFonts w:ascii="Microsoft" w:hAnsi="Microsoft" w:eastAsia="Microsoft" w:cs="Microsoft"/>
      <w:b/>
      <w:bCs/>
      <w:color w:val="000000"/>
      <w:sz w:val="46"/>
      <w:szCs w:val="46"/>
    </w:rPr>
  </w:style>
  <w:style w:type="paragraph" w:customStyle="1" w:styleId="26">
    <w:name w:val="List Paragraph"/>
    <w:basedOn w:val="1"/>
    <w:qFormat/>
    <w:uiPriority w:val="34"/>
    <w:pPr>
      <w:ind w:firstLine="420" w:firstLineChars="200"/>
    </w:pPr>
  </w:style>
  <w:style w:type="paragraph" w:customStyle="1" w:styleId="27">
    <w:name w:val="0 Block"/>
    <w:qFormat/>
    <w:uiPriority w:val="0"/>
    <w:pPr>
      <w:shd w:val="clear" w:color="auto" w:fill="FFFFFF"/>
      <w:spacing w:after="0" w:line="259" w:lineRule="atLeast"/>
      <w:jc w:val="left"/>
    </w:pPr>
    <w:rPr>
      <w:rFonts w:ascii="Calibri" w:hAnsi="Calibri" w:eastAsia="宋体" w:cs="Times New Roman"/>
      <w:sz w:val="22"/>
      <w:szCs w:val="22"/>
      <w:lang w:val="en" w:eastAsia="en" w:bidi="en"/>
    </w:rPr>
  </w:style>
  <w:style w:type="paragraph" w:customStyle="1" w:styleId="28">
    <w:name w:val="Para 6"/>
    <w:basedOn w:val="1"/>
    <w:qFormat/>
    <w:uiPriority w:val="0"/>
    <w:pPr>
      <w:jc w:val="right"/>
    </w:pPr>
    <w:rPr>
      <w:rFonts w:ascii="Helvetica" w:hAnsi="Helvetica" w:eastAsia="Helvetica" w:cs="Helvetica"/>
      <w:color w:val="525252"/>
      <w:spacing w:val="0"/>
      <w:sz w:val="21"/>
      <w:szCs w:val="21"/>
      <w:u w:val="none"/>
      <w:shd w:val="clear" w:color="auto" w:fill="auto"/>
      <w:vertAlign w:val="baseline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  <w:style w:type="paragraph" w:customStyle="1" w:styleId="30">
    <w:name w:val="Para 3"/>
    <w:basedOn w:val="1"/>
    <w:qFormat/>
    <w:uiPriority w:val="0"/>
    <w:pPr>
      <w:shd w:val="clear" w:color="auto" w:fill="FFFFFF"/>
      <w:spacing w:line="432" w:lineRule="atLeast"/>
      <w:jc w:val="left"/>
    </w:pPr>
    <w:rPr>
      <w:color w:val="0000FF"/>
      <w:u w:val="single"/>
    </w:rPr>
  </w:style>
  <w:style w:type="character" w:customStyle="1" w:styleId="31">
    <w:name w:val="0 Text"/>
    <w:qFormat/>
    <w:uiPriority w:val="0"/>
    <w:rPr>
      <w:color w:val="0000FF"/>
      <w:u w:val="single"/>
    </w:rPr>
  </w:style>
  <w:style w:type="paragraph" w:customStyle="1" w:styleId="32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33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  <w:style w:type="paragraph" w:customStyle="1" w:styleId="34">
    <w:name w:val="WPSOffice手动目录 3"/>
    <w:qFormat/>
    <w:uiPriority w:val="0"/>
    <w:pPr>
      <w:ind w:leftChars="400"/>
    </w:pPr>
    <w:rPr>
      <w:rFonts w:ascii="Calibri" w:hAnsi="Calibri" w:eastAsia="宋体" w:cs="Times New Roman"/>
      <w:sz w:val="20"/>
      <w:szCs w:val="20"/>
    </w:rPr>
  </w:style>
  <w:style w:type="character" w:customStyle="1" w:styleId="35">
    <w:name w:val="标题 1 Char"/>
    <w:link w:val="2"/>
    <w:qFormat/>
    <w:uiPriority w:val="0"/>
    <w:rPr>
      <w:rFonts w:eastAsia="宋体"/>
      <w:b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5" Type="http://schemas.openxmlformats.org/officeDocument/2006/relationships/fontTable" Target="fontTable.xml"/><Relationship Id="rId104" Type="http://schemas.openxmlformats.org/officeDocument/2006/relationships/numbering" Target="numbering.xml"/><Relationship Id="rId103" Type="http://schemas.openxmlformats.org/officeDocument/2006/relationships/customXml" Target="../customXml/item1.xml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\Desktop\&#32435;&#31246;&#20154;-&#22269;&#23478;&#31246;&#21153;&#24635;&#23616;&#23665;&#35199;&#30465;&#30005;&#23376;&#31246;&#21153;&#23616;&#25805;&#20316;&#25163;&#20876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纳税人-国家税务总局山西省电子税务局操作手册.doc</Template>
  <Pages>36</Pages>
  <Words>2294</Words>
  <Characters>2340</Characters>
  <TotalTime>1</TotalTime>
  <ScaleCrop>false</ScaleCrop>
  <LinksUpToDate>false</LinksUpToDate>
  <CharactersWithSpaces>2355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2021-01-26T02:12:00Z</dcterms:created>
  <dc:creator> </dc:creator>
  <dc:description>根据国家税务总局建设全国统一规范的电子税务局的要求，国家税务总局山西省税务局对原山西省网上税务局进行了升级，改版为国家税务总局山西省电子税务局（以下简称电子税务局），从2018年11月1日起正式上线运行。为了纳税人能快速、方便、正确地使用电子税务局办理涉税事项，我们组织编写了本操作手册。</dc:description>
  <cp:lastModifiedBy>Administrator</cp:lastModifiedBy>
  <dcterms:modified xsi:type="dcterms:W3CDTF">2021-03-12T02:49:03Z</dcterms:modified>
  <dc:title>国家税务总局山西省电子税务局（操作手册1.0）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