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80" w:lineRule="auto"/>
        <w:jc w:val="center"/>
        <w:rPr>
          <w:rFonts w:ascii="黑体" w:hAnsi="黑体" w:eastAsia="黑体" w:cs="黑体"/>
          <w:b/>
          <w:bCs/>
          <w:sz w:val="32"/>
          <w:szCs w:val="40"/>
        </w:rPr>
      </w:pPr>
    </w:p>
    <w:p>
      <w:pPr>
        <w:spacing w:line="480" w:lineRule="auto"/>
        <w:jc w:val="center"/>
        <w:rPr>
          <w:rFonts w:ascii="黑体" w:hAnsi="黑体" w:eastAsia="黑体" w:cs="黑体"/>
          <w:b/>
          <w:bCs/>
          <w:sz w:val="32"/>
          <w:szCs w:val="40"/>
        </w:rPr>
      </w:pPr>
      <w:r>
        <w:rPr>
          <w:rFonts w:hint="eastAsia" w:ascii="黑体" w:hAnsi="黑体" w:eastAsia="黑体" w:cs="黑体"/>
          <w:b/>
          <w:bCs/>
          <w:sz w:val="32"/>
          <w:szCs w:val="40"/>
        </w:rPr>
        <w:t>自然人电子税务局WEB端操作指引之四</w:t>
      </w:r>
    </w:p>
    <w:p>
      <w:pPr>
        <w:spacing w:line="480" w:lineRule="auto"/>
        <w:jc w:val="center"/>
        <w:rPr>
          <w:rFonts w:ascii="黑体" w:hAnsi="黑体" w:eastAsia="黑体" w:cs="黑体"/>
          <w:b/>
          <w:bCs/>
          <w:sz w:val="32"/>
          <w:szCs w:val="40"/>
        </w:rPr>
      </w:pPr>
      <w:r>
        <w:rPr>
          <w:rFonts w:ascii="黑体" w:hAnsi="黑体" w:eastAsia="黑体" w:cs="黑体"/>
          <w:b/>
          <w:bCs/>
          <w:sz w:val="32"/>
          <w:szCs w:val="40"/>
        </w:rPr>
        <w:t xml:space="preserve">          </w:t>
      </w:r>
      <w:r>
        <w:rPr>
          <w:rFonts w:hint="eastAsia" w:ascii="黑体" w:hAnsi="黑体" w:eastAsia="黑体" w:cs="黑体"/>
          <w:b/>
          <w:bCs/>
          <w:sz w:val="32"/>
          <w:szCs w:val="40"/>
          <w:lang w:eastAsia="zh-CN"/>
        </w:rPr>
        <w:t>——</w:t>
      </w:r>
      <w:r>
        <w:rPr>
          <w:rFonts w:hint="eastAsia" w:ascii="黑体" w:hAnsi="黑体" w:eastAsia="黑体" w:cs="黑体"/>
          <w:b/>
          <w:bCs/>
          <w:sz w:val="32"/>
          <w:szCs w:val="40"/>
        </w:rPr>
        <w:t>年度汇算之自行填写申报</w:t>
      </w:r>
    </w:p>
    <w:p>
      <w:pPr>
        <w:spacing w:line="480" w:lineRule="auto"/>
        <w:jc w:val="center"/>
        <w:rPr>
          <w:rFonts w:ascii="黑体" w:hAnsi="黑体" w:eastAsia="黑体" w:cs="黑体"/>
          <w:b/>
          <w:bCs/>
          <w:sz w:val="32"/>
          <w:szCs w:val="40"/>
        </w:rPr>
      </w:pPr>
    </w:p>
    <w:p>
      <w:pPr>
        <w:widowControl/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>【适用情形】：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综合所得年收</w:t>
      </w:r>
      <w:bookmarkStart w:id="0" w:name="_GoBack"/>
      <w:bookmarkEnd w:id="0"/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入额超过 6 万元且没有从境外取得收入。 </w:t>
      </w:r>
    </w:p>
    <w:p>
      <w:pPr>
        <w:widowControl/>
        <w:jc w:val="left"/>
        <w:rPr>
          <w:rFonts w:ascii="黑体" w:hAnsi="宋体" w:eastAsia="黑体" w:cs="黑体"/>
          <w:color w:val="000000"/>
          <w:kern w:val="0"/>
          <w:sz w:val="31"/>
          <w:szCs w:val="31"/>
          <w:lang w:bidi="ar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>【操作步骤】：</w:t>
      </w:r>
    </w:p>
    <w:p>
      <w:pPr>
        <w:widowControl/>
        <w:jc w:val="left"/>
        <w:rPr>
          <w:rFonts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 xml:space="preserve">第①步：进入网页 </w:t>
      </w:r>
    </w:p>
    <w:p>
      <w:pPr>
        <w:widowControl/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打开自然人电子税务局WEB版，可通过以下两种方式进入： </w:t>
      </w:r>
    </w:p>
    <w:p>
      <w:pPr>
        <w:widowControl/>
        <w:numPr>
          <w:ilvl w:val="0"/>
          <w:numId w:val="1"/>
        </w:numPr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通过访问国家税务总局山西省税务局门户网站首页，点击图片“自然人电子税务局”进入； </w:t>
      </w:r>
    </w:p>
    <w:p>
      <w:pPr>
        <w:widowControl/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drawing>
          <wp:inline distT="0" distB="0" distL="114300" distR="114300">
            <wp:extent cx="5269865" cy="1781175"/>
            <wp:effectExtent l="0" t="0" r="698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1"/>
        </w:numPr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直接输入网址“https://etax.chinatax.gov.cn/”进入电子税务局。</w:t>
      </w:r>
    </w:p>
    <w:p>
      <w:pPr>
        <w:widowControl/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drawing>
          <wp:inline distT="0" distB="0" distL="114300" distR="114300">
            <wp:extent cx="5269865" cy="2805430"/>
            <wp:effectExtent l="0" t="0" r="6985" b="1397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0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宋体" w:hAnsi="宋体" w:eastAsia="宋体" w:cs="宋体"/>
          <w:sz w:val="24"/>
        </w:rPr>
      </w:pPr>
    </w:p>
    <w:p>
      <w:pPr>
        <w:widowControl/>
        <w:jc w:val="left"/>
        <w:rPr>
          <w:rFonts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="宋体" w:hAnsi="宋体" w:eastAsia="宋体" w:cs="宋体"/>
          <w:sz w:val="24"/>
        </w:rPr>
        <w:t xml:space="preserve"> </w:t>
      </w: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 xml:space="preserve">第②步：登录 </w:t>
      </w:r>
    </w:p>
    <w:p>
      <w:pPr>
        <w:widowControl/>
        <w:ind w:firstLine="560" w:firstLineChars="200"/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使用“账号密码登录”，或使用“个人所得税”APP的“扫一扫”功能进入自然人电子税务局WEB端。</w:t>
      </w:r>
    </w:p>
    <w:p>
      <w:pPr>
        <w:widowControl/>
        <w:jc w:val="center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drawing>
          <wp:inline distT="0" distB="0" distL="114300" distR="114300">
            <wp:extent cx="5269865" cy="2824480"/>
            <wp:effectExtent l="0" t="0" r="6985" b="1397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drawing>
          <wp:inline distT="0" distB="0" distL="114300" distR="114300">
            <wp:extent cx="5270500" cy="2798445"/>
            <wp:effectExtent l="0" t="0" r="6350" b="190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9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 xml:space="preserve">第③步：准备申报 </w:t>
      </w:r>
    </w:p>
    <w:p>
      <w:pPr>
        <w:widowControl/>
        <w:ind w:firstLine="560" w:firstLineChars="200"/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点击【我要办税】模块中的【综合所得年度汇算】。</w:t>
      </w:r>
    </w:p>
    <w:p>
      <w:pPr>
        <w:widowControl/>
        <w:ind w:firstLine="420" w:firstLineChars="200"/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drawing>
          <wp:inline distT="0" distB="0" distL="114300" distR="114300">
            <wp:extent cx="5271135" cy="2131060"/>
            <wp:effectExtent l="0" t="0" r="5715" b="254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3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560" w:firstLineChars="200"/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进入申报界面后，填报方式有【使用已申报数据填写】和【自行填写】两种选择。 </w:t>
      </w:r>
    </w:p>
    <w:p>
      <w:pPr>
        <w:widowControl/>
        <w:ind w:firstLine="560" w:firstLineChars="200"/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选择【自行填写】—【确定】后，系统提示【标准申报须知（自行填写）】，点击“我已知晓并同意”，点击【进入申报】开始年度汇算申报。</w:t>
      </w:r>
    </w:p>
    <w:p>
      <w:pPr>
        <w:widowControl/>
        <w:jc w:val="center"/>
      </w:pPr>
    </w:p>
    <w:p>
      <w:pPr>
        <w:widowControl/>
        <w:jc w:val="center"/>
      </w:pPr>
    </w:p>
    <w:p>
      <w:pPr>
        <w:widowControl/>
        <w:jc w:val="center"/>
      </w:pPr>
      <w:r>
        <w:drawing>
          <wp:inline distT="0" distB="0" distL="114300" distR="114300">
            <wp:extent cx="5274310" cy="2562225"/>
            <wp:effectExtent l="0" t="0" r="2540" b="952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</w:pPr>
      <w:r>
        <w:drawing>
          <wp:inline distT="0" distB="0" distL="114300" distR="114300">
            <wp:extent cx="5265420" cy="2558415"/>
            <wp:effectExtent l="0" t="0" r="11430" b="1333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560" w:firstLineChars="200"/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界面显示“个人基础信息”、“汇缴地”等信息，确认后点击“下一步”。</w:t>
      </w:r>
    </w:p>
    <w:p>
      <w:pPr>
        <w:widowControl/>
        <w:jc w:val="center"/>
      </w:pPr>
    </w:p>
    <w:p>
      <w:pPr>
        <w:widowControl/>
        <w:jc w:val="center"/>
      </w:pPr>
      <w:r>
        <w:drawing>
          <wp:inline distT="0" distB="0" distL="114300" distR="114300">
            <wp:extent cx="4980940" cy="2248535"/>
            <wp:effectExtent l="0" t="0" r="10160" b="1841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80940" cy="224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>第④步：填报数据</w:t>
      </w:r>
    </w:p>
    <w:p>
      <w:pPr>
        <w:widowControl/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 xml:space="preserve">  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填写自己统计的各项收入和税前扣除项目数据后，点击【下一步】。</w:t>
      </w:r>
      <w:r>
        <w:drawing>
          <wp:inline distT="0" distB="0" distL="114300" distR="114300">
            <wp:extent cx="5271770" cy="2534285"/>
            <wp:effectExtent l="0" t="0" r="5080" b="18415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560" w:firstLineChars="200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如有已缴税额，如实填写。</w:t>
      </w:r>
    </w:p>
    <w:p>
      <w:pPr>
        <w:widowControl/>
      </w:pPr>
      <w:r>
        <w:drawing>
          <wp:inline distT="0" distB="0" distL="114300" distR="114300">
            <wp:extent cx="5270500" cy="1468120"/>
            <wp:effectExtent l="0" t="0" r="6350" b="17780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46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560" w:firstLineChars="200"/>
        <w:jc w:val="left"/>
        <w:rPr>
          <w:rFonts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确认应补退税额后，点击【提交】。</w:t>
      </w:r>
    </w:p>
    <w:p>
      <w:pPr>
        <w:widowControl/>
        <w:jc w:val="left"/>
        <w:rPr>
          <w:rFonts w:ascii="仿宋" w:hAnsi="仿宋" w:eastAsia="仿宋" w:cs="仿宋"/>
          <w:color w:val="000000"/>
          <w:kern w:val="0"/>
          <w:sz w:val="31"/>
          <w:szCs w:val="31"/>
          <w:lang w:bidi="ar"/>
        </w:rPr>
      </w:pPr>
      <w:r>
        <w:drawing>
          <wp:inline distT="0" distB="0" distL="114300" distR="114300">
            <wp:extent cx="5269230" cy="2545715"/>
            <wp:effectExtent l="0" t="0" r="7620" b="6985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4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</w:pPr>
    </w:p>
    <w:p>
      <w:pPr>
        <w:widowControl/>
        <w:jc w:val="center"/>
      </w:pPr>
    </w:p>
    <w:p>
      <w:pPr>
        <w:widowControl/>
        <w:ind w:firstLine="560" w:firstLineChars="200"/>
        <w:jc w:val="left"/>
        <w:rPr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选择【我已阅读并同意】，点击【继续提交】。</w:t>
      </w:r>
    </w:p>
    <w:p>
      <w:pPr>
        <w:widowControl/>
        <w:jc w:val="center"/>
      </w:pPr>
      <w:r>
        <w:drawing>
          <wp:inline distT="0" distB="0" distL="114300" distR="114300">
            <wp:extent cx="5262245" cy="2515235"/>
            <wp:effectExtent l="0" t="0" r="14605" b="18415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1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 xml:space="preserve">第⑤步：退（补）税 </w:t>
      </w:r>
    </w:p>
    <w:p>
      <w:pPr>
        <w:widowControl/>
        <w:ind w:firstLine="620" w:firstLineChars="20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bidi="ar"/>
        </w:rPr>
        <w:t>1.若您收入不足12万元且有应补税额，或者收入超过12万元但应补税额≤400元，申报提交后无需缴款。</w:t>
      </w:r>
    </w:p>
    <w:p>
      <w:pPr>
        <w:widowControl/>
        <w:ind w:firstLine="420" w:firstLineChars="20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bidi="ar"/>
        </w:rPr>
      </w:pPr>
      <w:r>
        <w:drawing>
          <wp:inline distT="0" distB="0" distL="114300" distR="114300">
            <wp:extent cx="5270500" cy="2402840"/>
            <wp:effectExtent l="0" t="0" r="6350" b="16510"/>
            <wp:docPr id="2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0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20" w:firstLineChars="200"/>
        <w:jc w:val="left"/>
        <w:rPr>
          <w:rFonts w:ascii="仿宋" w:hAnsi="仿宋" w:eastAsia="仿宋" w:cs="仿宋"/>
          <w:color w:val="000000"/>
          <w:kern w:val="0"/>
          <w:sz w:val="31"/>
          <w:szCs w:val="31"/>
          <w:lang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bidi="ar"/>
        </w:rPr>
        <w:t>2.</w:t>
      </w:r>
      <w:r>
        <w:rPr>
          <w:rFonts w:ascii="仿宋" w:hAnsi="仿宋" w:eastAsia="仿宋" w:cs="仿宋"/>
          <w:color w:val="000000"/>
          <w:kern w:val="0"/>
          <w:sz w:val="31"/>
          <w:szCs w:val="31"/>
          <w:lang w:bidi="ar"/>
        </w:rPr>
        <w:t>若您存在多缴税款，可点击【申请退税】。</w:t>
      </w:r>
    </w:p>
    <w:p>
      <w:pPr>
        <w:widowControl/>
        <w:ind w:firstLine="620" w:firstLineChars="200"/>
        <w:jc w:val="left"/>
        <w:rPr>
          <w:rFonts w:ascii="仿宋" w:hAnsi="仿宋" w:eastAsia="仿宋" w:cs="仿宋"/>
          <w:color w:val="000000"/>
          <w:kern w:val="0"/>
          <w:sz w:val="31"/>
          <w:szCs w:val="31"/>
          <w:lang w:bidi="ar"/>
        </w:rPr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bidi="ar"/>
        </w:rPr>
        <w:t>如前期已添加过银行卡，系统将自动带出已填银行卡信息。您需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bidi="ar"/>
        </w:rPr>
        <w:t>点击【添加】，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bidi="ar"/>
        </w:rPr>
        <w:t>添加银行卡信息。</w:t>
      </w:r>
    </w:p>
    <w:p>
      <w:pPr>
        <w:widowControl/>
      </w:pPr>
    </w:p>
    <w:p>
      <w:pPr>
        <w:widowControl/>
        <w:jc w:val="center"/>
      </w:pPr>
      <w:r>
        <w:drawing>
          <wp:inline distT="0" distB="0" distL="114300" distR="114300">
            <wp:extent cx="5271770" cy="2422525"/>
            <wp:effectExtent l="0" t="0" r="5080" b="1587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</w:pPr>
    </w:p>
    <w:p>
      <w:pPr>
        <w:widowControl/>
        <w:jc w:val="center"/>
      </w:pPr>
      <w:r>
        <w:drawing>
          <wp:inline distT="0" distB="0" distL="114300" distR="114300">
            <wp:extent cx="5262245" cy="2419350"/>
            <wp:effectExtent l="0" t="0" r="1460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</w:pPr>
      <w:r>
        <w:drawing>
          <wp:inline distT="0" distB="0" distL="114300" distR="114300">
            <wp:extent cx="5269230" cy="2265045"/>
            <wp:effectExtent l="0" t="0" r="7620" b="1905"/>
            <wp:docPr id="1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6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20" w:firstLineChars="200"/>
        <w:jc w:val="left"/>
      </w:pP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bidi="ar"/>
        </w:rPr>
        <w:t>3.</w:t>
      </w:r>
      <w:r>
        <w:rPr>
          <w:rFonts w:ascii="仿宋" w:hAnsi="仿宋" w:eastAsia="仿宋" w:cs="仿宋"/>
          <w:color w:val="000000"/>
          <w:kern w:val="0"/>
          <w:sz w:val="31"/>
          <w:szCs w:val="31"/>
          <w:lang w:bidi="ar"/>
        </w:rPr>
        <w:t xml:space="preserve">若您存在应补税额但不符合免于申报，可点击【立即缴 </w:t>
      </w:r>
    </w:p>
    <w:p>
      <w:pPr>
        <w:widowControl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bidi="ar"/>
        </w:rPr>
        <w:t xml:space="preserve">款】。   </w:t>
      </w:r>
      <w:r>
        <w:drawing>
          <wp:inline distT="0" distB="0" distL="114300" distR="114300">
            <wp:extent cx="5273040" cy="2426970"/>
            <wp:effectExtent l="0" t="0" r="3810" b="11430"/>
            <wp:docPr id="2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2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5268595" cy="2499995"/>
            <wp:effectExtent l="0" t="0" r="8255" b="14605"/>
            <wp:docPr id="2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9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5273675" cy="2504440"/>
            <wp:effectExtent l="0" t="0" r="3175" b="10160"/>
            <wp:docPr id="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20" w:firstLineChars="200"/>
        <w:jc w:val="left"/>
        <w:rPr>
          <w:rFonts w:ascii="仿宋" w:hAnsi="仿宋" w:eastAsia="仿宋" w:cs="仿宋"/>
          <w:color w:val="000000"/>
          <w:kern w:val="0"/>
          <w:sz w:val="31"/>
          <w:szCs w:val="31"/>
          <w:lang w:bidi="ar"/>
        </w:rPr>
      </w:pPr>
    </w:p>
    <w:p>
      <w:pPr>
        <w:widowControl/>
        <w:jc w:val="center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bidi="ar"/>
        </w:rPr>
      </w:pPr>
    </w:p>
    <w:p>
      <w:pPr>
        <w:widowControl/>
        <w:ind w:firstLine="620" w:firstLineChars="20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bidi="ar"/>
        </w:rPr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bidi="ar"/>
        </w:rPr>
        <w:t>至此，您的个税年度汇算申报完成，可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bidi="ar"/>
        </w:rPr>
        <w:t>在首页【我要查询】—【申报查询】—【已完成】查看退税进度。</w:t>
      </w:r>
    </w:p>
    <w:p>
      <w:pPr>
        <w:widowControl/>
        <w:jc w:val="center"/>
      </w:pPr>
    </w:p>
    <w:p>
      <w:pPr>
        <w:widowControl/>
        <w:jc w:val="center"/>
      </w:pPr>
      <w:r>
        <w:drawing>
          <wp:inline distT="0" distB="0" distL="114300" distR="114300">
            <wp:extent cx="5271135" cy="2388870"/>
            <wp:effectExtent l="0" t="0" r="5715" b="11430"/>
            <wp:docPr id="1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8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</w:pPr>
    </w:p>
    <w:p>
      <w:pPr>
        <w:widowControl/>
        <w:jc w:val="center"/>
      </w:pPr>
    </w:p>
    <w:p>
      <w:pPr>
        <w:widowControl/>
        <w:jc w:val="center"/>
        <w:rPr>
          <w:rFonts w:ascii="仿宋" w:hAnsi="仿宋" w:eastAsia="仿宋" w:cs="仿宋"/>
          <w:b/>
          <w:bCs/>
          <w:sz w:val="28"/>
          <w:szCs w:val="28"/>
        </w:rPr>
      </w:pPr>
      <w:r>
        <w:drawing>
          <wp:inline distT="0" distB="0" distL="114300" distR="114300">
            <wp:extent cx="5269230" cy="2371725"/>
            <wp:effectExtent l="0" t="0" r="7620" b="9525"/>
            <wp:docPr id="2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2" name="文本框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raYc8QAgAACQ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Aa2mHPEAIAAAk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868A25"/>
    <w:multiLevelType w:val="singleLevel"/>
    <w:tmpl w:val="21868A2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69C7"/>
    <w:rsid w:val="000D5A95"/>
    <w:rsid w:val="00700457"/>
    <w:rsid w:val="00D969C7"/>
    <w:rsid w:val="080E3B19"/>
    <w:rsid w:val="1F9960A1"/>
    <w:rsid w:val="242566E6"/>
    <w:rsid w:val="26927AEA"/>
    <w:rsid w:val="3C6A62EE"/>
    <w:rsid w:val="4373145F"/>
    <w:rsid w:val="5A9F6333"/>
    <w:rsid w:val="65C700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unhideWhenUsed/>
    <w:uiPriority w:val="1"/>
  </w:style>
  <w:style w:type="table" w:default="1" w:styleId="5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119</Words>
  <Characters>680</Characters>
  <Lines>5</Lines>
  <Paragraphs>1</Paragraphs>
  <TotalTime>10</TotalTime>
  <ScaleCrop>false</ScaleCrop>
  <LinksUpToDate>false</LinksUpToDate>
  <CharactersWithSpaces>798</CharactersWithSpaces>
  <Application>WPS Office_10.8.0.6423_F1E327BC-269C-435d-A152-05C5408002CA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hanro</dc:creator>
  <cp:lastModifiedBy> </cp:lastModifiedBy>
  <dcterms:modified xsi:type="dcterms:W3CDTF">2020-03-23T11:53:08Z</dcterms:modified>
  <dc:title>自然人电子税务局WEB端操作指引之四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2052-10.8.0.6423</vt:lpwstr>
  </property>
</Properties>
</file>